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83F7" w14:textId="5CADCA12" w:rsidR="00D57E07" w:rsidRPr="00D57E07" w:rsidRDefault="00D57E07" w:rsidP="00511B77">
      <w:pPr>
        <w:pStyle w:val="Ttulo1"/>
        <w:keepNext w:val="0"/>
        <w:widowControl/>
        <w:spacing w:before="300" w:after="40" w:line="276" w:lineRule="auto"/>
        <w:jc w:val="both"/>
        <w:rPr>
          <w:rFonts w:asciiTheme="minorHAnsi" w:eastAsia="Arial" w:hAnsiTheme="minorHAnsi" w:cstheme="minorBidi"/>
          <w:bCs/>
          <w:smallCaps/>
          <w:snapToGrid/>
          <w:color w:val="00B050"/>
          <w:spacing w:val="5"/>
          <w:sz w:val="36"/>
          <w:szCs w:val="36"/>
          <w:lang w:eastAsia="en-US"/>
        </w:rPr>
      </w:pPr>
      <w:bookmarkStart w:id="0" w:name="_Toc71626336"/>
      <w:r w:rsidRPr="00D57E07">
        <w:rPr>
          <w:rFonts w:asciiTheme="minorHAnsi" w:eastAsia="Arial" w:hAnsiTheme="minorHAnsi" w:cstheme="minorBidi"/>
          <w:bCs/>
          <w:smallCaps/>
          <w:snapToGrid/>
          <w:color w:val="00B050"/>
          <w:spacing w:val="5"/>
          <w:sz w:val="36"/>
          <w:szCs w:val="36"/>
          <w:lang w:eastAsia="en-US"/>
        </w:rPr>
        <w:t>Estructura del Proyecto</w:t>
      </w:r>
      <w:bookmarkEnd w:id="0"/>
      <w:r w:rsidR="00511B77">
        <w:rPr>
          <w:rStyle w:val="Refdenotaalpie"/>
          <w:rFonts w:asciiTheme="minorHAnsi" w:eastAsia="Arial" w:hAnsiTheme="minorHAnsi" w:cstheme="minorBidi"/>
          <w:bCs/>
          <w:smallCaps/>
          <w:snapToGrid/>
          <w:color w:val="00B050"/>
          <w:spacing w:val="5"/>
          <w:sz w:val="36"/>
          <w:szCs w:val="36"/>
          <w:lang w:eastAsia="en-US"/>
        </w:rPr>
        <w:footnoteReference w:id="1"/>
      </w:r>
    </w:p>
    <w:p w14:paraId="60F0826D" w14:textId="77777777" w:rsidR="00D57E07" w:rsidRDefault="00D57E07" w:rsidP="00511B77">
      <w:pPr>
        <w:jc w:val="both"/>
        <w:rPr>
          <w:rFonts w:ascii="Decima Nova Pro" w:hAnsi="Decima Nova Pro"/>
          <w:sz w:val="22"/>
          <w:szCs w:val="22"/>
        </w:rPr>
      </w:pPr>
    </w:p>
    <w:p w14:paraId="5EBBF479" w14:textId="66FA24BB" w:rsidR="00D57E07" w:rsidRDefault="00D57E07" w:rsidP="00511B77">
      <w:pPr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 xml:space="preserve">Como se ha indicado, con la inquietud de no estructurar un </w:t>
      </w:r>
      <w:r w:rsidRPr="00D57E07">
        <w:rPr>
          <w:rFonts w:ascii="Decima Nova Pro" w:hAnsi="Decima Nova Pro"/>
          <w:i/>
          <w:iCs/>
          <w:sz w:val="22"/>
          <w:szCs w:val="22"/>
        </w:rPr>
        <w:t>proyecto de despacho</w:t>
      </w:r>
      <w:r w:rsidRPr="00D57E07">
        <w:rPr>
          <w:rFonts w:ascii="Decima Nova Pro" w:hAnsi="Decima Nova Pro"/>
          <w:sz w:val="22"/>
          <w:szCs w:val="22"/>
        </w:rPr>
        <w:t xml:space="preserve">, idealmente perfecto o sugerente, pero alejado de las posibilidades reales, </w:t>
      </w:r>
      <w:r w:rsidRPr="00D57E07">
        <w:rPr>
          <w:rFonts w:ascii="Decima Nova Pro" w:hAnsi="Decima Nova Pro"/>
          <w:b/>
          <w:bCs/>
          <w:sz w:val="22"/>
          <w:szCs w:val="22"/>
        </w:rPr>
        <w:t>es</w:t>
      </w:r>
      <w:r w:rsidRPr="00D57E07">
        <w:rPr>
          <w:rFonts w:ascii="Decima Nova Pro" w:hAnsi="Decima Nova Pro"/>
          <w:sz w:val="22"/>
          <w:szCs w:val="22"/>
        </w:rPr>
        <w:t xml:space="preserve"> </w:t>
      </w:r>
      <w:r w:rsidRPr="00D57E07">
        <w:rPr>
          <w:rFonts w:ascii="Decima Nova Pro" w:hAnsi="Decima Nova Pro"/>
          <w:b/>
          <w:bCs/>
          <w:sz w:val="22"/>
          <w:szCs w:val="22"/>
        </w:rPr>
        <w:t>oportuno partir de lo que ya se tiene, consolidarlo, prolongarlo y diversificarlo.</w:t>
      </w:r>
      <w:r w:rsidRPr="00D57E07">
        <w:rPr>
          <w:rFonts w:ascii="Decima Nova Pro" w:hAnsi="Decima Nova Pro"/>
          <w:sz w:val="22"/>
          <w:szCs w:val="22"/>
        </w:rPr>
        <w:t xml:space="preserve"> Por eso, el proyecto se centra, inicialmente, en los jóvenes que ya están </w:t>
      </w:r>
      <w:r w:rsidRPr="00D57E07">
        <w:rPr>
          <w:rFonts w:ascii="Decima Nova Pro" w:hAnsi="Decima Nova Pro"/>
          <w:i/>
          <w:iCs/>
          <w:sz w:val="22"/>
          <w:szCs w:val="22"/>
        </w:rPr>
        <w:t>en procesos</w:t>
      </w:r>
      <w:r w:rsidRPr="00D57E07">
        <w:rPr>
          <w:rFonts w:ascii="Decima Nova Pro" w:hAnsi="Decima Nova Pro"/>
          <w:sz w:val="22"/>
          <w:szCs w:val="22"/>
        </w:rPr>
        <w:t>. En este sentido, es imprescindible la elaboración y puesta en práctica de la propuesta del IEF en la etapa 19-23</w:t>
      </w:r>
      <w:r w:rsidRPr="00D57E07">
        <w:rPr>
          <w:rStyle w:val="Refdenotaalpie"/>
          <w:rFonts w:ascii="Decima Nova Pro" w:hAnsi="Decima Nova Pro"/>
          <w:sz w:val="22"/>
          <w:szCs w:val="22"/>
        </w:rPr>
        <w:footnoteReference w:id="2"/>
      </w:r>
      <w:r w:rsidRPr="00D57E07">
        <w:rPr>
          <w:rFonts w:ascii="Decima Nova Pro" w:hAnsi="Decima Nova Pro"/>
          <w:sz w:val="22"/>
          <w:szCs w:val="22"/>
        </w:rPr>
        <w:t>.</w:t>
      </w:r>
    </w:p>
    <w:p w14:paraId="25601AF6" w14:textId="77777777" w:rsidR="00511B77" w:rsidRPr="00D57E07" w:rsidRDefault="00511B77" w:rsidP="00511B77">
      <w:pPr>
        <w:jc w:val="both"/>
        <w:rPr>
          <w:rFonts w:ascii="Decima Nova Pro" w:hAnsi="Decima Nova Pro"/>
          <w:sz w:val="22"/>
          <w:szCs w:val="22"/>
        </w:rPr>
      </w:pPr>
    </w:p>
    <w:p w14:paraId="6B9EBFDD" w14:textId="72F720F6" w:rsidR="00D57E07" w:rsidRDefault="00D57E07" w:rsidP="00511B77">
      <w:pPr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>Esta etapa del IEF tiene una realización muy heterogénea en nuestras obras. Debido a la ausencia de una propuesta específica, hay zonas en las que está consolidado, otras donde es una realidad muy tímida, y otras en las que está prácticamente ausente.</w:t>
      </w:r>
    </w:p>
    <w:p w14:paraId="0DB87628" w14:textId="77777777" w:rsidR="00511B77" w:rsidRPr="00D57E07" w:rsidRDefault="00511B77" w:rsidP="00511B77">
      <w:pPr>
        <w:jc w:val="both"/>
        <w:rPr>
          <w:rFonts w:ascii="Decima Nova Pro" w:hAnsi="Decima Nova Pro"/>
          <w:sz w:val="22"/>
          <w:szCs w:val="22"/>
        </w:rPr>
      </w:pPr>
    </w:p>
    <w:p w14:paraId="44336F6E" w14:textId="78998883" w:rsidR="00D57E07" w:rsidRDefault="00D57E07" w:rsidP="00511B77">
      <w:pPr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 xml:space="preserve">El </w:t>
      </w:r>
      <w:r w:rsidRPr="00D57E07">
        <w:rPr>
          <w:rFonts w:ascii="Decima Nova Pro" w:hAnsi="Decima Nova Pro"/>
          <w:b/>
          <w:bCs/>
          <w:sz w:val="22"/>
          <w:szCs w:val="22"/>
        </w:rPr>
        <w:t>vínculo o enlace entre el IEF y la propuesta para jóvenes-adultos es clave</w:t>
      </w:r>
      <w:r w:rsidRPr="00D57E07">
        <w:rPr>
          <w:rFonts w:ascii="Decima Nova Pro" w:hAnsi="Decima Nova Pro"/>
          <w:sz w:val="22"/>
          <w:szCs w:val="22"/>
        </w:rPr>
        <w:t>. No se puede empezar la casa por el tejado. La última etapa del IEF (19-23) ha de centrarse en el crecimiento y personalización de la fe a través de:</w:t>
      </w:r>
    </w:p>
    <w:p w14:paraId="3516FB55" w14:textId="77777777" w:rsidR="00511B77" w:rsidRPr="00D57E07" w:rsidRDefault="00511B77" w:rsidP="00511B77">
      <w:pPr>
        <w:jc w:val="both"/>
        <w:rPr>
          <w:rFonts w:ascii="Decima Nova Pro" w:hAnsi="Decima Nova Pro"/>
          <w:sz w:val="22"/>
          <w:szCs w:val="22"/>
        </w:rPr>
      </w:pPr>
    </w:p>
    <w:p w14:paraId="0446A967" w14:textId="77777777" w:rsidR="00D57E07" w:rsidRPr="00D57E07" w:rsidRDefault="00D57E07" w:rsidP="00511B77">
      <w:pPr>
        <w:pStyle w:val="Prrafodelista"/>
        <w:numPr>
          <w:ilvl w:val="0"/>
          <w:numId w:val="41"/>
        </w:numPr>
        <w:tabs>
          <w:tab w:val="clear" w:pos="720"/>
          <w:tab w:val="num" w:pos="360"/>
        </w:tabs>
        <w:spacing w:after="200" w:line="276" w:lineRule="auto"/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 xml:space="preserve">La asimilación de los </w:t>
      </w:r>
      <w:r w:rsidRPr="00D57E07">
        <w:rPr>
          <w:rFonts w:ascii="Decima Nova Pro" w:hAnsi="Decima Nova Pro"/>
          <w:b/>
          <w:bCs/>
          <w:color w:val="222222"/>
          <w:sz w:val="22"/>
          <w:szCs w:val="22"/>
        </w:rPr>
        <w:t>contenidos</w:t>
      </w:r>
      <w:r w:rsidRPr="00D57E07">
        <w:rPr>
          <w:rFonts w:ascii="Decima Nova Pro" w:hAnsi="Decima Nova Pro"/>
          <w:sz w:val="22"/>
          <w:szCs w:val="22"/>
        </w:rPr>
        <w:t xml:space="preserve"> propuestos en el Libro 0 del IEF.</w:t>
      </w:r>
    </w:p>
    <w:p w14:paraId="25DD911D" w14:textId="77777777" w:rsidR="00D57E07" w:rsidRPr="00D57E07" w:rsidRDefault="00D57E07" w:rsidP="00511B77">
      <w:pPr>
        <w:pStyle w:val="Prrafodelista"/>
        <w:numPr>
          <w:ilvl w:val="0"/>
          <w:numId w:val="41"/>
        </w:numPr>
        <w:tabs>
          <w:tab w:val="clear" w:pos="720"/>
          <w:tab w:val="num" w:pos="360"/>
        </w:tabs>
        <w:spacing w:after="200" w:line="276" w:lineRule="auto"/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 xml:space="preserve">La esencial </w:t>
      </w:r>
      <w:r w:rsidRPr="00D57E07">
        <w:rPr>
          <w:rFonts w:ascii="Decima Nova Pro" w:hAnsi="Decima Nova Pro"/>
          <w:b/>
          <w:bCs/>
          <w:color w:val="222222"/>
          <w:sz w:val="22"/>
          <w:szCs w:val="22"/>
        </w:rPr>
        <w:t>vinculación comunitaria</w:t>
      </w:r>
      <w:r w:rsidRPr="00D57E07">
        <w:rPr>
          <w:rFonts w:ascii="Decima Nova Pro" w:hAnsi="Decima Nova Pro"/>
          <w:sz w:val="22"/>
          <w:szCs w:val="22"/>
        </w:rPr>
        <w:t xml:space="preserve"> para la vivencia de la fe.</w:t>
      </w:r>
    </w:p>
    <w:p w14:paraId="4014BDF5" w14:textId="77777777" w:rsidR="00D57E07" w:rsidRPr="00D57E07" w:rsidRDefault="00D57E07" w:rsidP="00511B77">
      <w:pPr>
        <w:pStyle w:val="Prrafodelista"/>
        <w:numPr>
          <w:ilvl w:val="0"/>
          <w:numId w:val="41"/>
        </w:numPr>
        <w:tabs>
          <w:tab w:val="clear" w:pos="720"/>
          <w:tab w:val="num" w:pos="360"/>
        </w:tabs>
        <w:spacing w:after="200" w:line="276" w:lineRule="auto"/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 xml:space="preserve">La práctica y la adquisición de destrezas para la </w:t>
      </w:r>
      <w:r w:rsidRPr="00D57E07">
        <w:rPr>
          <w:rFonts w:ascii="Decima Nova Pro" w:hAnsi="Decima Nova Pro"/>
          <w:b/>
          <w:bCs/>
          <w:color w:val="222222"/>
          <w:sz w:val="22"/>
          <w:szCs w:val="22"/>
        </w:rPr>
        <w:t>revisión de vida</w:t>
      </w:r>
      <w:r w:rsidRPr="00D57E07">
        <w:rPr>
          <w:rFonts w:ascii="Decima Nova Pro" w:hAnsi="Decima Nova Pro"/>
          <w:sz w:val="22"/>
          <w:szCs w:val="22"/>
        </w:rPr>
        <w:t>.</w:t>
      </w:r>
    </w:p>
    <w:p w14:paraId="76C83139" w14:textId="77777777" w:rsidR="00D57E07" w:rsidRPr="00D57E07" w:rsidRDefault="00D57E07" w:rsidP="00511B77">
      <w:pPr>
        <w:pStyle w:val="Prrafodelista"/>
        <w:numPr>
          <w:ilvl w:val="0"/>
          <w:numId w:val="41"/>
        </w:numPr>
        <w:tabs>
          <w:tab w:val="clear" w:pos="720"/>
          <w:tab w:val="num" w:pos="360"/>
        </w:tabs>
        <w:spacing w:after="200" w:line="276" w:lineRule="auto"/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 xml:space="preserve">La relación con la </w:t>
      </w:r>
      <w:r w:rsidRPr="00D57E07">
        <w:rPr>
          <w:rFonts w:ascii="Decima Nova Pro" w:hAnsi="Decima Nova Pro"/>
          <w:b/>
          <w:bCs/>
          <w:color w:val="222222"/>
          <w:sz w:val="22"/>
          <w:szCs w:val="22"/>
        </w:rPr>
        <w:t>Sagrada Escritura</w:t>
      </w:r>
      <w:r w:rsidRPr="00D57E07">
        <w:rPr>
          <w:rFonts w:ascii="Decima Nova Pro" w:hAnsi="Decima Nova Pro"/>
          <w:sz w:val="22"/>
          <w:szCs w:val="22"/>
        </w:rPr>
        <w:t>, a través del método de la Lectio Divina, adaptada a las diversas edades.</w:t>
      </w:r>
    </w:p>
    <w:p w14:paraId="79155403" w14:textId="77777777" w:rsidR="00D57E07" w:rsidRPr="00D57E07" w:rsidRDefault="00D57E07" w:rsidP="00511B77">
      <w:pPr>
        <w:pStyle w:val="Prrafodelista"/>
        <w:numPr>
          <w:ilvl w:val="0"/>
          <w:numId w:val="41"/>
        </w:numPr>
        <w:tabs>
          <w:tab w:val="clear" w:pos="720"/>
          <w:tab w:val="num" w:pos="360"/>
        </w:tabs>
        <w:spacing w:after="200" w:line="276" w:lineRule="auto"/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 xml:space="preserve">La necesaria </w:t>
      </w:r>
      <w:r w:rsidRPr="00D57E07">
        <w:rPr>
          <w:rFonts w:ascii="Decima Nova Pro" w:hAnsi="Decima Nova Pro"/>
          <w:b/>
          <w:bCs/>
          <w:color w:val="222222"/>
          <w:sz w:val="22"/>
          <w:szCs w:val="22"/>
        </w:rPr>
        <w:t>vinculación y coherencia entre fe-vida</w:t>
      </w:r>
      <w:r w:rsidRPr="00D57E07">
        <w:rPr>
          <w:rFonts w:ascii="Decima Nova Pro" w:hAnsi="Decima Nova Pro"/>
          <w:sz w:val="22"/>
          <w:szCs w:val="22"/>
        </w:rPr>
        <w:t xml:space="preserve"> (opciones, compromiso, etc.).</w:t>
      </w:r>
    </w:p>
    <w:p w14:paraId="4244DE1E" w14:textId="3C4DB2A4" w:rsidR="00D57E07" w:rsidRDefault="00D57E07" w:rsidP="00511B77">
      <w:pPr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>Dada la realidad heterogénea de esta última etapa, se observa que, allí donde existe, está estructurada en 4 o 5 años. Siguiendo la propuesta del IEF, se propone lo siguiente para jóvenes de 23-24 (“primer año” de comunidad o último año del IEF, en el caso de que sean 5).</w:t>
      </w:r>
    </w:p>
    <w:p w14:paraId="0BCB23A2" w14:textId="77777777" w:rsidR="00D57E07" w:rsidRPr="00D57E07" w:rsidRDefault="00D57E07" w:rsidP="00511B77">
      <w:pPr>
        <w:jc w:val="both"/>
        <w:rPr>
          <w:rFonts w:ascii="Decima Nova Pro" w:hAnsi="Decima Nova Pro"/>
          <w:sz w:val="22"/>
          <w:szCs w:val="22"/>
        </w:rPr>
      </w:pPr>
    </w:p>
    <w:p w14:paraId="6709F572" w14:textId="77777777" w:rsidR="00D57E07" w:rsidRPr="00D57E07" w:rsidRDefault="00D57E07" w:rsidP="00511B77">
      <w:pPr>
        <w:pStyle w:val="Ttulo2"/>
        <w:keepNext w:val="0"/>
        <w:keepLines w:val="0"/>
        <w:spacing w:before="0" w:line="276" w:lineRule="auto"/>
        <w:jc w:val="both"/>
        <w:rPr>
          <w:rFonts w:asciiTheme="minorHAnsi" w:eastAsia="Arial" w:hAnsiTheme="minorHAnsi" w:cstheme="minorBidi"/>
          <w:smallCaps/>
          <w:color w:val="009999"/>
          <w:spacing w:val="5"/>
          <w:sz w:val="32"/>
          <w:szCs w:val="32"/>
          <w:lang w:eastAsia="en-US"/>
        </w:rPr>
      </w:pPr>
      <w:bookmarkStart w:id="1" w:name="_Toc71626337"/>
      <w:r w:rsidRPr="00D57E07">
        <w:rPr>
          <w:rFonts w:asciiTheme="minorHAnsi" w:eastAsia="Arial" w:hAnsiTheme="minorHAnsi" w:cstheme="minorBidi"/>
          <w:smallCaps/>
          <w:color w:val="009999"/>
          <w:spacing w:val="5"/>
          <w:sz w:val="32"/>
          <w:szCs w:val="32"/>
          <w:lang w:eastAsia="en-US"/>
        </w:rPr>
        <w:t>Primer Año de Comunidad o último del IEF</w:t>
      </w:r>
      <w:bookmarkEnd w:id="1"/>
    </w:p>
    <w:p w14:paraId="0419FA5F" w14:textId="34131F8A" w:rsidR="00D57E07" w:rsidRDefault="00D57E07" w:rsidP="00511B77">
      <w:pPr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>El objetivo del año es el discernimiento del modo comunitario de la vida de fe. Se desarrollaría con los siguientes bloque o áreas temáticas</w:t>
      </w:r>
      <w:r w:rsidR="00511B77">
        <w:rPr>
          <w:rFonts w:ascii="Decima Nova Pro" w:hAnsi="Decima Nova Pro"/>
          <w:sz w:val="22"/>
          <w:szCs w:val="22"/>
        </w:rPr>
        <w:t xml:space="preserve"> </w:t>
      </w:r>
      <w:r w:rsidR="00511B77" w:rsidRPr="00511B77">
        <w:rPr>
          <w:rFonts w:ascii="Decima Nova Pro" w:hAnsi="Decima Nova Pro"/>
          <w:color w:val="A8D08D" w:themeColor="accent6" w:themeTint="99"/>
          <w:sz w:val="22"/>
          <w:szCs w:val="22"/>
        </w:rPr>
        <w:t>(</w:t>
      </w:r>
      <w:r w:rsidR="00511B77">
        <w:rPr>
          <w:rFonts w:ascii="Decima Nova Pro" w:hAnsi="Decima Nova Pro"/>
          <w:color w:val="A8D08D" w:themeColor="accent6" w:themeTint="99"/>
          <w:sz w:val="22"/>
          <w:szCs w:val="22"/>
        </w:rPr>
        <w:t xml:space="preserve">se sugiere </w:t>
      </w:r>
      <w:r w:rsidR="00511B77" w:rsidRPr="00511B77">
        <w:rPr>
          <w:rFonts w:ascii="Decima Nova Pro" w:hAnsi="Decima Nova Pro"/>
          <w:color w:val="A8D08D" w:themeColor="accent6" w:themeTint="99"/>
          <w:sz w:val="22"/>
          <w:szCs w:val="22"/>
        </w:rPr>
        <w:t>un</w:t>
      </w:r>
      <w:r w:rsidR="00511B77">
        <w:rPr>
          <w:rFonts w:ascii="Decima Nova Pro" w:hAnsi="Decima Nova Pro"/>
          <w:color w:val="A8D08D" w:themeColor="accent6" w:themeTint="99"/>
          <w:sz w:val="22"/>
          <w:szCs w:val="22"/>
        </w:rPr>
        <w:t>o</w:t>
      </w:r>
      <w:r w:rsidR="00511B77" w:rsidRPr="00511B77">
        <w:rPr>
          <w:rFonts w:ascii="Decima Nova Pro" w:hAnsi="Decima Nova Pro"/>
          <w:color w:val="A8D08D" w:themeColor="accent6" w:themeTint="99"/>
          <w:sz w:val="22"/>
          <w:szCs w:val="22"/>
        </w:rPr>
        <w:t xml:space="preserve"> por trimestre)</w:t>
      </w:r>
    </w:p>
    <w:p w14:paraId="298B071B" w14:textId="77777777" w:rsidR="00511B77" w:rsidRPr="00D57E07" w:rsidRDefault="00511B77" w:rsidP="00511B77">
      <w:pPr>
        <w:jc w:val="both"/>
        <w:rPr>
          <w:rFonts w:ascii="Decima Nova Pro" w:hAnsi="Decima Nova Pro"/>
          <w:sz w:val="22"/>
          <w:szCs w:val="22"/>
        </w:rPr>
      </w:pPr>
    </w:p>
    <w:p w14:paraId="73A6CDD3" w14:textId="77777777" w:rsidR="00D57E07" w:rsidRPr="00D57E07" w:rsidRDefault="00D57E07" w:rsidP="00511B77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Decima Nova Pro" w:hAnsi="Decima Nova Pro"/>
          <w:b/>
          <w:bCs/>
          <w:sz w:val="22"/>
          <w:szCs w:val="22"/>
        </w:rPr>
      </w:pPr>
      <w:r w:rsidRPr="00D57E07">
        <w:rPr>
          <w:rFonts w:ascii="Decima Nova Pro" w:hAnsi="Decima Nova Pro"/>
          <w:b/>
          <w:bCs/>
          <w:sz w:val="22"/>
          <w:szCs w:val="22"/>
        </w:rPr>
        <w:t>Aproximación a lo que es la comunidad cristiana</w:t>
      </w:r>
    </w:p>
    <w:p w14:paraId="61330426" w14:textId="77777777" w:rsidR="00D57E07" w:rsidRPr="00D57E07" w:rsidRDefault="00D57E07" w:rsidP="00511B77">
      <w:pPr>
        <w:pStyle w:val="Prrafodelista"/>
        <w:numPr>
          <w:ilvl w:val="1"/>
          <w:numId w:val="37"/>
        </w:numPr>
        <w:spacing w:after="200" w:line="276" w:lineRule="auto"/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>Conocimiento de las primeras comunidades cristianas.</w:t>
      </w:r>
    </w:p>
    <w:p w14:paraId="7D33003D" w14:textId="77777777" w:rsidR="00D57E07" w:rsidRPr="00D57E07" w:rsidRDefault="00D57E07" w:rsidP="00511B77">
      <w:pPr>
        <w:pStyle w:val="Prrafodelista"/>
        <w:numPr>
          <w:ilvl w:val="1"/>
          <w:numId w:val="37"/>
        </w:numPr>
        <w:spacing w:after="200" w:line="276" w:lineRule="auto"/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>Confrontación de la vivencia de las primeras comunidades con lo que los miembros del grupo han de ir asumiendo y cómo han de hacerlo.</w:t>
      </w:r>
    </w:p>
    <w:p w14:paraId="289D2D95" w14:textId="77777777" w:rsidR="00D57E07" w:rsidRPr="00D57E07" w:rsidRDefault="00D57E07" w:rsidP="00511B77">
      <w:pPr>
        <w:pStyle w:val="Prrafodelista"/>
        <w:numPr>
          <w:ilvl w:val="1"/>
          <w:numId w:val="37"/>
        </w:numPr>
        <w:spacing w:after="200" w:line="276" w:lineRule="auto"/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>Distinción entre “grupo de fe” y “comunidad”.</w:t>
      </w:r>
    </w:p>
    <w:p w14:paraId="30EA65B3" w14:textId="77777777" w:rsidR="00D57E07" w:rsidRPr="00D57E07" w:rsidRDefault="00D57E07" w:rsidP="00511B77">
      <w:pPr>
        <w:pStyle w:val="Prrafodelista"/>
        <w:numPr>
          <w:ilvl w:val="1"/>
          <w:numId w:val="37"/>
        </w:numPr>
        <w:spacing w:after="200" w:line="276" w:lineRule="auto"/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>Implicaciones de ser una comunidad, inicialmente “juvenil”.</w:t>
      </w:r>
    </w:p>
    <w:p w14:paraId="2B4C6330" w14:textId="559C6136" w:rsidR="00D57E07" w:rsidRDefault="00D57E07" w:rsidP="00511B77">
      <w:pPr>
        <w:pStyle w:val="Prrafodelista"/>
        <w:numPr>
          <w:ilvl w:val="1"/>
          <w:numId w:val="37"/>
        </w:numPr>
        <w:spacing w:after="200" w:line="276" w:lineRule="auto"/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>Implicaciones de ser hermanos (aspectos positivos, necesarios para la propia vida de fe, dificultades, oportunidades, etc.).</w:t>
      </w:r>
    </w:p>
    <w:p w14:paraId="6B4A3C9E" w14:textId="77777777" w:rsidR="00511B77" w:rsidRPr="00511B77" w:rsidRDefault="00511B77" w:rsidP="00511B77">
      <w:pPr>
        <w:spacing w:after="200" w:line="276" w:lineRule="auto"/>
        <w:jc w:val="both"/>
        <w:rPr>
          <w:rFonts w:ascii="Decima Nova Pro" w:hAnsi="Decima Nova Pro"/>
          <w:sz w:val="22"/>
          <w:szCs w:val="22"/>
        </w:rPr>
      </w:pPr>
    </w:p>
    <w:p w14:paraId="2C85F624" w14:textId="77777777" w:rsidR="00D57E07" w:rsidRPr="00D57E07" w:rsidRDefault="00D57E07" w:rsidP="00511B77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b/>
          <w:bCs/>
          <w:sz w:val="22"/>
          <w:szCs w:val="22"/>
        </w:rPr>
        <w:t>Conocimiento de realidades comunitarias</w:t>
      </w:r>
    </w:p>
    <w:p w14:paraId="2A40846B" w14:textId="77777777" w:rsidR="00D57E07" w:rsidRPr="00D57E07" w:rsidRDefault="00D57E07" w:rsidP="00511B77">
      <w:pPr>
        <w:pStyle w:val="Prrafodelista"/>
        <w:numPr>
          <w:ilvl w:val="1"/>
          <w:numId w:val="37"/>
        </w:numPr>
        <w:spacing w:after="200" w:line="276" w:lineRule="auto"/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>Testimonios de otras comunidades, con edades diversas, recorridos diversos, Salesianos Cooperadores, etc., también solicitándolo a comunidades de otros lugares, no solo del ambiente salesiano.</w:t>
      </w:r>
    </w:p>
    <w:p w14:paraId="0824BF56" w14:textId="2F8C563C" w:rsidR="00D57E07" w:rsidRDefault="00D57E07" w:rsidP="00511B77">
      <w:pPr>
        <w:pStyle w:val="Prrafodelista"/>
        <w:numPr>
          <w:ilvl w:val="1"/>
          <w:numId w:val="37"/>
        </w:numPr>
        <w:spacing w:after="200" w:line="276" w:lineRule="auto"/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>Conocimiento y participación en una comunidad más amplia, a la que ya pertenecen, pero en vista a su participación adulta (Parroquia, Presencia, Familia Salesiana, etc.)</w:t>
      </w:r>
    </w:p>
    <w:p w14:paraId="35D50561" w14:textId="77777777" w:rsidR="00511B77" w:rsidRPr="00D57E07" w:rsidRDefault="00511B77" w:rsidP="00511B77">
      <w:pPr>
        <w:pStyle w:val="Prrafodelista"/>
        <w:numPr>
          <w:ilvl w:val="1"/>
          <w:numId w:val="37"/>
        </w:numPr>
        <w:spacing w:after="200" w:line="276" w:lineRule="auto"/>
        <w:jc w:val="both"/>
        <w:rPr>
          <w:rFonts w:ascii="Decima Nova Pro" w:hAnsi="Decima Nova Pro"/>
          <w:sz w:val="22"/>
          <w:szCs w:val="22"/>
        </w:rPr>
      </w:pPr>
    </w:p>
    <w:p w14:paraId="04CCFE25" w14:textId="77777777" w:rsidR="00D57E07" w:rsidRPr="00D57E07" w:rsidRDefault="00D57E07" w:rsidP="00511B77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b/>
          <w:bCs/>
          <w:sz w:val="22"/>
          <w:szCs w:val="22"/>
        </w:rPr>
        <w:t>Discernimiento personal</w:t>
      </w:r>
    </w:p>
    <w:p w14:paraId="473E71E3" w14:textId="77777777" w:rsidR="00D57E07" w:rsidRPr="00D57E07" w:rsidRDefault="00D57E07" w:rsidP="00511B77">
      <w:pPr>
        <w:pStyle w:val="Prrafodelista"/>
        <w:numPr>
          <w:ilvl w:val="1"/>
          <w:numId w:val="37"/>
        </w:numPr>
        <w:spacing w:after="200" w:line="276" w:lineRule="auto"/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>Se establecen dinámicas para compartir el discernimiento de cada uno; no es solo decirlo, sino irlo dialogando en comunidad.</w:t>
      </w:r>
    </w:p>
    <w:p w14:paraId="41A3DDE4" w14:textId="483C1BF3" w:rsidR="00D57E07" w:rsidRDefault="00D57E07" w:rsidP="00511B77">
      <w:pPr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>En este año habría que garantizar una experiencia de Retiro / Comunidad de oración / Ejercicios Espirituales con esta temática junto a otras comunidades.</w:t>
      </w:r>
    </w:p>
    <w:p w14:paraId="45091E95" w14:textId="77777777" w:rsidR="00511B77" w:rsidRPr="00D57E07" w:rsidRDefault="00511B77" w:rsidP="00511B77">
      <w:pPr>
        <w:jc w:val="both"/>
        <w:rPr>
          <w:rFonts w:ascii="Decima Nova Pro" w:hAnsi="Decima Nova Pro"/>
          <w:sz w:val="22"/>
          <w:szCs w:val="22"/>
        </w:rPr>
      </w:pPr>
    </w:p>
    <w:p w14:paraId="46845828" w14:textId="77777777" w:rsidR="00D57E07" w:rsidRPr="00D57E07" w:rsidRDefault="00D57E07" w:rsidP="00511B77">
      <w:pPr>
        <w:pStyle w:val="Ttulo2"/>
        <w:keepNext w:val="0"/>
        <w:keepLines w:val="0"/>
        <w:spacing w:before="0" w:line="276" w:lineRule="auto"/>
        <w:jc w:val="both"/>
        <w:rPr>
          <w:rFonts w:asciiTheme="minorHAnsi" w:eastAsia="Arial" w:hAnsiTheme="minorHAnsi" w:cstheme="minorBidi"/>
          <w:smallCaps/>
          <w:color w:val="009999"/>
          <w:spacing w:val="5"/>
          <w:sz w:val="32"/>
          <w:szCs w:val="32"/>
          <w:lang w:eastAsia="en-US"/>
        </w:rPr>
      </w:pPr>
      <w:bookmarkStart w:id="2" w:name="_Toc71626338"/>
      <w:r w:rsidRPr="00D57E07">
        <w:rPr>
          <w:rFonts w:asciiTheme="minorHAnsi" w:eastAsia="Arial" w:hAnsiTheme="minorHAnsi" w:cstheme="minorBidi"/>
          <w:smallCaps/>
          <w:color w:val="009999"/>
          <w:spacing w:val="5"/>
          <w:sz w:val="32"/>
          <w:szCs w:val="32"/>
          <w:lang w:eastAsia="en-US"/>
        </w:rPr>
        <w:t>Desarrollo posterior</w:t>
      </w:r>
      <w:bookmarkEnd w:id="2"/>
    </w:p>
    <w:p w14:paraId="5E36D8B0" w14:textId="09E703C9" w:rsidR="00D57E07" w:rsidRDefault="00D57E07" w:rsidP="00511B77">
      <w:pPr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 xml:space="preserve">Si una cosa ha de tenerse clara, es que </w:t>
      </w:r>
      <w:r w:rsidRPr="00D57E07">
        <w:rPr>
          <w:rFonts w:ascii="Decima Nova Pro" w:hAnsi="Decima Nova Pro"/>
          <w:b/>
          <w:bCs/>
          <w:sz w:val="22"/>
          <w:szCs w:val="22"/>
        </w:rPr>
        <w:t>la propuesta de Comunidades difiere en forma, contenido y metodología de la propuesta de IEF</w:t>
      </w:r>
      <w:r w:rsidRPr="00D57E07">
        <w:rPr>
          <w:rFonts w:ascii="Decima Nova Pro" w:hAnsi="Decima Nova Pro"/>
          <w:sz w:val="22"/>
          <w:szCs w:val="22"/>
        </w:rPr>
        <w:t>. Este último es una propuesta marcada, definida por una serie de contenidos/experiencias/objetivos. El camino se propone y se acompaña en su progreso. En cambio, la propuesta de Comunidades no tiene, ni debe tener, un camino o unas etapas preestablecidas, so pena de ser una mera prolongación del IEF.</w:t>
      </w:r>
    </w:p>
    <w:p w14:paraId="7E88FEB2" w14:textId="77777777" w:rsidR="00511B77" w:rsidRPr="00D57E07" w:rsidRDefault="00511B77" w:rsidP="00511B77">
      <w:pPr>
        <w:jc w:val="both"/>
        <w:rPr>
          <w:rFonts w:ascii="Decima Nova Pro" w:hAnsi="Decima Nova Pro"/>
          <w:sz w:val="22"/>
          <w:szCs w:val="22"/>
        </w:rPr>
      </w:pPr>
    </w:p>
    <w:p w14:paraId="7923AFD3" w14:textId="52518C55" w:rsidR="00D57E07" w:rsidRDefault="00D57E07" w:rsidP="00511B77">
      <w:pPr>
        <w:jc w:val="both"/>
        <w:rPr>
          <w:rFonts w:ascii="Decima Nova Pro" w:hAnsi="Decima Nova Pro"/>
          <w:b/>
          <w:bCs/>
          <w:sz w:val="22"/>
          <w:szCs w:val="22"/>
        </w:rPr>
      </w:pPr>
      <w:r w:rsidRPr="00D57E07">
        <w:rPr>
          <w:rFonts w:ascii="Decima Nova Pro" w:hAnsi="Decima Nova Pro"/>
          <w:b/>
          <w:bCs/>
          <w:sz w:val="22"/>
          <w:szCs w:val="22"/>
        </w:rPr>
        <w:t>La Comunidad, en continuo proceso de discernimiento, ha de encontrar:</w:t>
      </w:r>
    </w:p>
    <w:p w14:paraId="1D8187B3" w14:textId="77777777" w:rsidR="00511B77" w:rsidRPr="00D57E07" w:rsidRDefault="00511B77" w:rsidP="00511B77">
      <w:pPr>
        <w:jc w:val="both"/>
        <w:rPr>
          <w:rFonts w:ascii="Decima Nova Pro" w:hAnsi="Decima Nova Pro"/>
          <w:b/>
          <w:bCs/>
          <w:sz w:val="22"/>
          <w:szCs w:val="22"/>
        </w:rPr>
      </w:pPr>
    </w:p>
    <w:p w14:paraId="691D3453" w14:textId="49F7BA3E" w:rsidR="00D57E07" w:rsidRPr="00D57E07" w:rsidRDefault="00D57E07" w:rsidP="00511B7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Decima Nova Pro" w:hAnsi="Decima Nova Pro" w:cstheme="minorHAnsi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>su propia identidad,</w:t>
      </w:r>
    </w:p>
    <w:p w14:paraId="206D4BF7" w14:textId="3FB0BA8F" w:rsidR="00D57E07" w:rsidRPr="00D57E07" w:rsidRDefault="00D57E07" w:rsidP="00511B7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Decima Nova Pro" w:hAnsi="Decima Nova Pro" w:cstheme="minorHAnsi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>descubrir el lugar y el momento en que se encuentra,</w:t>
      </w:r>
    </w:p>
    <w:p w14:paraId="1C080738" w14:textId="77777777" w:rsidR="00D57E07" w:rsidRPr="00D57E07" w:rsidRDefault="00D57E07" w:rsidP="00511B7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Decima Nova Pro" w:hAnsi="Decima Nova Pro" w:cstheme="minorHAnsi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>definir el perfil del acompañante que necesita en función de la situación vital de sus miembros,</w:t>
      </w:r>
    </w:p>
    <w:p w14:paraId="7B09A391" w14:textId="4E008EC5" w:rsidR="00D57E07" w:rsidRPr="00D57E07" w:rsidRDefault="00D57E07" w:rsidP="00511B7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Decima Nova Pro" w:hAnsi="Decima Nova Pro" w:cstheme="minorHAnsi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>elegir la formación específica que requiere,</w:t>
      </w:r>
    </w:p>
    <w:p w14:paraId="3BD4E2AB" w14:textId="0671FEDA" w:rsidR="00D57E07" w:rsidRPr="00D57E07" w:rsidRDefault="00D57E07" w:rsidP="00511B7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Decima Nova Pro" w:hAnsi="Decima Nova Pro" w:cstheme="minorHAnsi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>las dinámicas comunitarias que jalonan sus encuentros,</w:t>
      </w:r>
    </w:p>
    <w:p w14:paraId="710890A9" w14:textId="5E4A9828" w:rsidR="00D57E07" w:rsidRPr="00D57E07" w:rsidRDefault="00D57E07" w:rsidP="00511B7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Decima Nova Pro" w:hAnsi="Decima Nova Pro" w:cstheme="minorHAnsi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>la periodicidad de sus reuniones,</w:t>
      </w:r>
    </w:p>
    <w:p w14:paraId="70A29BBA" w14:textId="6EBC21C0" w:rsidR="00D57E07" w:rsidRPr="00D57E07" w:rsidRDefault="00D57E07" w:rsidP="00511B7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Decima Nova Pro" w:hAnsi="Decima Nova Pro" w:cstheme="minorHAnsi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>la vinculación con otras comunidades,</w:t>
      </w:r>
    </w:p>
    <w:p w14:paraId="293D23FC" w14:textId="4267C02E" w:rsidR="00D57E07" w:rsidRPr="00D57E07" w:rsidRDefault="00D57E07" w:rsidP="00511B7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Decima Nova Pro" w:hAnsi="Decima Nova Pro" w:cstheme="minorHAnsi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 xml:space="preserve">la inserción y participación en </w:t>
      </w:r>
      <w:r w:rsidRPr="00D57E07">
        <w:rPr>
          <w:rFonts w:ascii="Decima Nova Pro" w:hAnsi="Decima Nova Pro" w:cstheme="minorHAnsi"/>
          <w:sz w:val="22"/>
          <w:szCs w:val="22"/>
        </w:rPr>
        <w:t>la Comunidad a la que pertenece (Parroquia, Presencia salesiana, parroquia diocesana más cercana, etc.),</w:t>
      </w:r>
    </w:p>
    <w:p w14:paraId="299A464D" w14:textId="77777777" w:rsidR="00D57E07" w:rsidRPr="00D57E07" w:rsidRDefault="00D57E07" w:rsidP="00511B77">
      <w:pPr>
        <w:pStyle w:val="Prrafodelista"/>
        <w:numPr>
          <w:ilvl w:val="0"/>
          <w:numId w:val="40"/>
        </w:numPr>
        <w:tabs>
          <w:tab w:val="clear" w:pos="720"/>
          <w:tab w:val="num" w:pos="360"/>
        </w:tabs>
        <w:spacing w:after="200" w:line="276" w:lineRule="auto"/>
        <w:jc w:val="both"/>
        <w:rPr>
          <w:rFonts w:ascii="Decima Nova Pro" w:hAnsi="Decima Nova Pro" w:cstheme="minorHAnsi"/>
          <w:sz w:val="22"/>
          <w:szCs w:val="22"/>
        </w:rPr>
      </w:pPr>
      <w:r w:rsidRPr="00D57E07">
        <w:rPr>
          <w:rFonts w:ascii="Decima Nova Pro" w:hAnsi="Decima Nova Pro" w:cstheme="minorHAnsi"/>
          <w:sz w:val="22"/>
          <w:szCs w:val="22"/>
        </w:rPr>
        <w:t xml:space="preserve">el compromiso que ha de desarrollar, </w:t>
      </w:r>
      <w:r w:rsidRPr="00D57E07">
        <w:rPr>
          <w:rFonts w:ascii="Decima Nova Pro" w:hAnsi="Decima Nova Pro"/>
          <w:sz w:val="22"/>
          <w:szCs w:val="22"/>
        </w:rPr>
        <w:t>ad intra</w:t>
      </w:r>
      <w:r w:rsidRPr="00D57E07">
        <w:rPr>
          <w:rFonts w:ascii="Decima Nova Pro" w:hAnsi="Decima Nova Pro" w:cstheme="minorHAnsi"/>
          <w:sz w:val="22"/>
          <w:szCs w:val="22"/>
        </w:rPr>
        <w:t xml:space="preserve"> o </w:t>
      </w:r>
      <w:r w:rsidRPr="00D57E07">
        <w:rPr>
          <w:rFonts w:ascii="Decima Nova Pro" w:hAnsi="Decima Nova Pro"/>
          <w:sz w:val="22"/>
          <w:szCs w:val="22"/>
        </w:rPr>
        <w:t>ad extra</w:t>
      </w:r>
      <w:r w:rsidRPr="00D57E07">
        <w:rPr>
          <w:rFonts w:ascii="Decima Nova Pro" w:hAnsi="Decima Nova Pro" w:cstheme="minorHAnsi"/>
          <w:sz w:val="22"/>
          <w:szCs w:val="22"/>
        </w:rPr>
        <w:t>, de dicha comunidad, etc.</w:t>
      </w:r>
    </w:p>
    <w:p w14:paraId="5E7548BA" w14:textId="77777777" w:rsidR="00511B77" w:rsidRDefault="00511B77">
      <w:pPr>
        <w:rPr>
          <w:rFonts w:asciiTheme="minorHAnsi" w:eastAsia="Arial" w:hAnsiTheme="minorHAnsi" w:cstheme="minorBidi"/>
          <w:b/>
          <w:bCs/>
          <w:smallCaps/>
          <w:color w:val="00B050"/>
          <w:spacing w:val="5"/>
          <w:sz w:val="36"/>
          <w:szCs w:val="36"/>
          <w:lang w:eastAsia="en-US"/>
        </w:rPr>
      </w:pPr>
      <w:bookmarkStart w:id="3" w:name="_Toc71626339"/>
      <w:r>
        <w:rPr>
          <w:rFonts w:asciiTheme="minorHAnsi" w:eastAsia="Arial" w:hAnsiTheme="minorHAnsi" w:cstheme="minorBidi"/>
          <w:bCs/>
          <w:smallCaps/>
          <w:color w:val="00B050"/>
          <w:spacing w:val="5"/>
          <w:sz w:val="36"/>
          <w:szCs w:val="36"/>
          <w:lang w:eastAsia="en-US"/>
        </w:rPr>
        <w:br w:type="page"/>
      </w:r>
    </w:p>
    <w:p w14:paraId="1E87C3F4" w14:textId="0D3FAA4F" w:rsidR="00D57E07" w:rsidRPr="00D57E07" w:rsidRDefault="00D57E07" w:rsidP="00511B77">
      <w:pPr>
        <w:pStyle w:val="Ttulo1"/>
        <w:keepNext w:val="0"/>
        <w:widowControl/>
        <w:spacing w:before="300" w:after="40" w:line="276" w:lineRule="auto"/>
        <w:jc w:val="both"/>
        <w:rPr>
          <w:rFonts w:asciiTheme="minorHAnsi" w:eastAsia="Arial" w:hAnsiTheme="minorHAnsi" w:cstheme="minorBidi"/>
          <w:bCs/>
          <w:smallCaps/>
          <w:snapToGrid/>
          <w:color w:val="00B050"/>
          <w:spacing w:val="5"/>
          <w:sz w:val="36"/>
          <w:szCs w:val="36"/>
          <w:lang w:eastAsia="en-US"/>
        </w:rPr>
      </w:pPr>
      <w:proofErr w:type="gramStart"/>
      <w:r w:rsidRPr="00D57E07">
        <w:rPr>
          <w:rFonts w:asciiTheme="minorHAnsi" w:eastAsia="Arial" w:hAnsiTheme="minorHAnsi" w:cstheme="minorBidi"/>
          <w:bCs/>
          <w:smallCaps/>
          <w:snapToGrid/>
          <w:color w:val="00B050"/>
          <w:spacing w:val="5"/>
          <w:sz w:val="36"/>
          <w:szCs w:val="36"/>
          <w:lang w:eastAsia="en-US"/>
        </w:rPr>
        <w:lastRenderedPageBreak/>
        <w:t>Experiencias a ofrecer</w:t>
      </w:r>
      <w:bookmarkEnd w:id="3"/>
      <w:proofErr w:type="gramEnd"/>
    </w:p>
    <w:tbl>
      <w:tblPr>
        <w:tblStyle w:val="Tablaconcuadrcula5oscura-nfasis3"/>
        <w:tblW w:w="0" w:type="auto"/>
        <w:tblLook w:val="04A0" w:firstRow="1" w:lastRow="0" w:firstColumn="1" w:lastColumn="0" w:noHBand="0" w:noVBand="1"/>
      </w:tblPr>
      <w:tblGrid>
        <w:gridCol w:w="917"/>
        <w:gridCol w:w="1475"/>
        <w:gridCol w:w="3008"/>
        <w:gridCol w:w="3270"/>
      </w:tblGrid>
      <w:tr w:rsidR="00D57E07" w:rsidRPr="00D57E07" w14:paraId="78AA78BE" w14:textId="77777777" w:rsidTr="00FD6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752229" w14:textId="77777777" w:rsidR="00D57E07" w:rsidRPr="00D57E07" w:rsidRDefault="00D57E07" w:rsidP="00511B77">
            <w:pPr>
              <w:pStyle w:val="Sinespaciado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</w:p>
        </w:tc>
        <w:tc>
          <w:tcPr>
            <w:tcW w:w="1475" w:type="dxa"/>
            <w:hideMark/>
          </w:tcPr>
          <w:p w14:paraId="7DAC5369" w14:textId="77777777" w:rsidR="00D57E07" w:rsidRPr="00D57E07" w:rsidRDefault="00D57E07" w:rsidP="00511B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Local</w:t>
            </w:r>
          </w:p>
        </w:tc>
        <w:tc>
          <w:tcPr>
            <w:tcW w:w="3008" w:type="dxa"/>
            <w:hideMark/>
          </w:tcPr>
          <w:p w14:paraId="5708DF26" w14:textId="77777777" w:rsidR="00D57E07" w:rsidRPr="00D57E07" w:rsidRDefault="00D57E07" w:rsidP="00511B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Inspectorial</w:t>
            </w:r>
          </w:p>
        </w:tc>
        <w:tc>
          <w:tcPr>
            <w:tcW w:w="0" w:type="auto"/>
            <w:hideMark/>
          </w:tcPr>
          <w:p w14:paraId="0A65A653" w14:textId="77777777" w:rsidR="00D57E07" w:rsidRPr="00D57E07" w:rsidRDefault="00D57E07" w:rsidP="00511B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Nacional</w:t>
            </w:r>
          </w:p>
        </w:tc>
      </w:tr>
      <w:tr w:rsidR="00D57E07" w:rsidRPr="00D57E07" w14:paraId="3C46875F" w14:textId="77777777" w:rsidTr="00FD6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E712E0" w14:textId="77777777" w:rsidR="00D57E07" w:rsidRPr="00D57E07" w:rsidRDefault="00D57E07" w:rsidP="00511B77">
            <w:pPr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Bianual</w:t>
            </w:r>
          </w:p>
        </w:tc>
        <w:tc>
          <w:tcPr>
            <w:tcW w:w="1475" w:type="dxa"/>
            <w:hideMark/>
          </w:tcPr>
          <w:p w14:paraId="41CBECF9" w14:textId="77777777" w:rsidR="00D57E07" w:rsidRPr="00D57E07" w:rsidRDefault="00D57E07" w:rsidP="00511B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</w:p>
        </w:tc>
        <w:tc>
          <w:tcPr>
            <w:tcW w:w="3008" w:type="dxa"/>
            <w:hideMark/>
          </w:tcPr>
          <w:p w14:paraId="474EDEE1" w14:textId="77777777" w:rsidR="00D57E07" w:rsidRPr="00D57E07" w:rsidRDefault="00D57E07" w:rsidP="00511B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</w:p>
        </w:tc>
        <w:tc>
          <w:tcPr>
            <w:tcW w:w="0" w:type="auto"/>
            <w:hideMark/>
          </w:tcPr>
          <w:p w14:paraId="37C93016" w14:textId="77777777" w:rsidR="00D57E07" w:rsidRPr="00D57E07" w:rsidRDefault="00D57E07" w:rsidP="00511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Encuentro de Comunidades</w:t>
            </w:r>
          </w:p>
        </w:tc>
      </w:tr>
      <w:tr w:rsidR="00D57E07" w:rsidRPr="00D57E07" w14:paraId="68DE7866" w14:textId="77777777" w:rsidTr="00FD6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C41702" w14:textId="77777777" w:rsidR="00D57E07" w:rsidRPr="00D57E07" w:rsidRDefault="00D57E07" w:rsidP="00511B77">
            <w:pPr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Anual</w:t>
            </w:r>
          </w:p>
        </w:tc>
        <w:tc>
          <w:tcPr>
            <w:tcW w:w="1475" w:type="dxa"/>
            <w:hideMark/>
          </w:tcPr>
          <w:p w14:paraId="15B39D38" w14:textId="77777777" w:rsidR="00D57E07" w:rsidRPr="00D57E07" w:rsidRDefault="00D57E07" w:rsidP="00511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Ejercicios Espirituales</w:t>
            </w:r>
          </w:p>
        </w:tc>
        <w:tc>
          <w:tcPr>
            <w:tcW w:w="3008" w:type="dxa"/>
            <w:hideMark/>
          </w:tcPr>
          <w:p w14:paraId="26A319A1" w14:textId="77777777" w:rsidR="00D57E07" w:rsidRPr="00D57E07" w:rsidRDefault="00D57E07" w:rsidP="00511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SSM:</w:t>
            </w:r>
            <w:r w:rsidRPr="00D57E07">
              <w:rPr>
                <w:rFonts w:ascii="Calibri" w:eastAsia="Times New Roman" w:hAnsi="Calibri" w:cs="Calibri"/>
                <w:sz w:val="22"/>
                <w:szCs w:val="22"/>
                <w:lang w:val="es-ES" w:eastAsia="es-ES"/>
              </w:rPr>
              <w:t> </w:t>
            </w: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Alzuza, Mohernando</w:t>
            </w:r>
          </w:p>
          <w:p w14:paraId="5A1AF660" w14:textId="77777777" w:rsidR="00D57E07" w:rsidRPr="00D57E07" w:rsidRDefault="00D57E07" w:rsidP="00511B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</w:p>
        </w:tc>
        <w:tc>
          <w:tcPr>
            <w:tcW w:w="0" w:type="auto"/>
            <w:hideMark/>
          </w:tcPr>
          <w:p w14:paraId="576AA640" w14:textId="77777777" w:rsidR="00D57E07" w:rsidRPr="00D57E07" w:rsidRDefault="00D57E07" w:rsidP="00511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Ejercicios Espirituales:</w:t>
            </w:r>
          </w:p>
          <w:p w14:paraId="3178DC3D" w14:textId="5C1F343D" w:rsidR="00D57E07" w:rsidRPr="00D57E07" w:rsidRDefault="00D57E07" w:rsidP="00511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CNSPJ: Verano,</w:t>
            </w:r>
            <w:r w:rsidRPr="00D57E07">
              <w:rPr>
                <w:rFonts w:ascii="Calibri" w:eastAsia="Times New Roman" w:hAnsi="Calibri" w:cs="Calibri"/>
                <w:sz w:val="22"/>
                <w:szCs w:val="22"/>
                <w:lang w:val="es-ES" w:eastAsia="es-ES"/>
              </w:rPr>
              <w:t> </w:t>
            </w: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Acompa</w:t>
            </w:r>
            <w:r w:rsidRPr="00D57E07">
              <w:rPr>
                <w:rFonts w:ascii="Decima Nova Pro" w:eastAsia="Times New Roman" w:hAnsi="Decima Nova Pro" w:cs="Decima Nova Pro"/>
                <w:sz w:val="22"/>
                <w:szCs w:val="22"/>
                <w:lang w:val="es-ES" w:eastAsia="es-ES"/>
              </w:rPr>
              <w:t>ñ</w:t>
            </w: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amiento,</w:t>
            </w:r>
          </w:p>
          <w:p w14:paraId="04A5D4B9" w14:textId="3423E6A5" w:rsidR="00D57E07" w:rsidRPr="00D57E07" w:rsidRDefault="00D57E07" w:rsidP="00511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SS.CC.: Buenafuente</w:t>
            </w:r>
          </w:p>
        </w:tc>
      </w:tr>
      <w:tr w:rsidR="00D57E07" w:rsidRPr="00D57E07" w14:paraId="7521B660" w14:textId="77777777" w:rsidTr="00FD6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BDCDED" w14:textId="77777777" w:rsidR="00D57E07" w:rsidRPr="00D57E07" w:rsidRDefault="00D57E07" w:rsidP="00511B77">
            <w:pPr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Trienal</w:t>
            </w:r>
          </w:p>
        </w:tc>
        <w:tc>
          <w:tcPr>
            <w:tcW w:w="1475" w:type="dxa"/>
            <w:hideMark/>
          </w:tcPr>
          <w:p w14:paraId="4191D404" w14:textId="77777777" w:rsidR="00D57E07" w:rsidRPr="00D57E07" w:rsidRDefault="00D57E07" w:rsidP="00511B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</w:p>
        </w:tc>
        <w:tc>
          <w:tcPr>
            <w:tcW w:w="3008" w:type="dxa"/>
            <w:hideMark/>
          </w:tcPr>
          <w:p w14:paraId="127F6BE8" w14:textId="77777777" w:rsidR="00D57E07" w:rsidRPr="00D57E07" w:rsidRDefault="00D57E07" w:rsidP="00511B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</w:p>
        </w:tc>
        <w:tc>
          <w:tcPr>
            <w:tcW w:w="0" w:type="auto"/>
            <w:hideMark/>
          </w:tcPr>
          <w:p w14:paraId="3D5B5D93" w14:textId="77777777" w:rsidR="00D57E07" w:rsidRPr="00D57E07" w:rsidRDefault="00D57E07" w:rsidP="00511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 xml:space="preserve">Camino de Santiago, </w:t>
            </w:r>
            <w:proofErr w:type="spellStart"/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Campobosco</w:t>
            </w:r>
            <w:proofErr w:type="spellEnd"/>
          </w:p>
        </w:tc>
      </w:tr>
      <w:tr w:rsidR="00D57E07" w:rsidRPr="00D57E07" w14:paraId="4B666F3F" w14:textId="77777777" w:rsidTr="00FD6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5E893F" w14:textId="77777777" w:rsidR="00D57E07" w:rsidRPr="00D57E07" w:rsidRDefault="00D57E07" w:rsidP="00511B77">
            <w:pPr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Anual</w:t>
            </w:r>
          </w:p>
        </w:tc>
        <w:tc>
          <w:tcPr>
            <w:tcW w:w="1475" w:type="dxa"/>
            <w:hideMark/>
          </w:tcPr>
          <w:p w14:paraId="2AC3FFD8" w14:textId="77777777" w:rsidR="00D57E07" w:rsidRPr="00D57E07" w:rsidRDefault="00D57E07" w:rsidP="00511B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</w:p>
        </w:tc>
        <w:tc>
          <w:tcPr>
            <w:tcW w:w="3008" w:type="dxa"/>
            <w:hideMark/>
          </w:tcPr>
          <w:p w14:paraId="3C3ABFA9" w14:textId="77777777" w:rsidR="00D57E07" w:rsidRPr="00D57E07" w:rsidRDefault="00D57E07" w:rsidP="00511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Campo de trabajo</w:t>
            </w:r>
          </w:p>
        </w:tc>
        <w:tc>
          <w:tcPr>
            <w:tcW w:w="0" w:type="auto"/>
            <w:hideMark/>
          </w:tcPr>
          <w:p w14:paraId="34D78718" w14:textId="77777777" w:rsidR="00D57E07" w:rsidRPr="00D57E07" w:rsidRDefault="00D57E07" w:rsidP="00511B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</w:p>
        </w:tc>
      </w:tr>
      <w:tr w:rsidR="00D57E07" w:rsidRPr="00D57E07" w14:paraId="11594B44" w14:textId="77777777" w:rsidTr="00FD6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C6A153" w14:textId="77777777" w:rsidR="00D57E07" w:rsidRPr="00D57E07" w:rsidRDefault="00D57E07" w:rsidP="00511B77">
            <w:pPr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Anual</w:t>
            </w:r>
          </w:p>
        </w:tc>
        <w:tc>
          <w:tcPr>
            <w:tcW w:w="1475" w:type="dxa"/>
            <w:hideMark/>
          </w:tcPr>
          <w:p w14:paraId="6627B408" w14:textId="77777777" w:rsidR="00D57E07" w:rsidRPr="00D57E07" w:rsidRDefault="00D57E07" w:rsidP="00511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Retiros</w:t>
            </w:r>
          </w:p>
        </w:tc>
        <w:tc>
          <w:tcPr>
            <w:tcW w:w="3008" w:type="dxa"/>
            <w:hideMark/>
          </w:tcPr>
          <w:p w14:paraId="1C3290AB" w14:textId="77777777" w:rsidR="00D57E07" w:rsidRPr="00D57E07" w:rsidRDefault="00D57E07" w:rsidP="00511B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</w:p>
        </w:tc>
        <w:tc>
          <w:tcPr>
            <w:tcW w:w="0" w:type="auto"/>
            <w:hideMark/>
          </w:tcPr>
          <w:p w14:paraId="5AE4A9F7" w14:textId="77777777" w:rsidR="00D57E07" w:rsidRPr="00D57E07" w:rsidRDefault="00D57E07" w:rsidP="00511B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</w:p>
        </w:tc>
      </w:tr>
      <w:tr w:rsidR="00D57E07" w:rsidRPr="00D57E07" w14:paraId="19741F52" w14:textId="77777777" w:rsidTr="00FD66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A91DB6" w14:textId="77777777" w:rsidR="00D57E07" w:rsidRPr="00D57E07" w:rsidRDefault="00D57E07" w:rsidP="00511B77">
            <w:pPr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Anual</w:t>
            </w:r>
          </w:p>
        </w:tc>
        <w:tc>
          <w:tcPr>
            <w:tcW w:w="1475" w:type="dxa"/>
            <w:hideMark/>
          </w:tcPr>
          <w:p w14:paraId="57E596D3" w14:textId="77777777" w:rsidR="00D57E07" w:rsidRPr="00D57E07" w:rsidRDefault="00D57E07" w:rsidP="00511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Convivencias</w:t>
            </w:r>
          </w:p>
        </w:tc>
        <w:tc>
          <w:tcPr>
            <w:tcW w:w="3008" w:type="dxa"/>
            <w:hideMark/>
          </w:tcPr>
          <w:p w14:paraId="1DD7EFFA" w14:textId="77777777" w:rsidR="00D57E07" w:rsidRPr="00D57E07" w:rsidRDefault="00D57E07" w:rsidP="00511B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</w:p>
        </w:tc>
        <w:tc>
          <w:tcPr>
            <w:tcW w:w="0" w:type="auto"/>
            <w:hideMark/>
          </w:tcPr>
          <w:p w14:paraId="001DFCB3" w14:textId="77777777" w:rsidR="00D57E07" w:rsidRPr="00D57E07" w:rsidRDefault="00D57E07" w:rsidP="00511B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</w:p>
        </w:tc>
      </w:tr>
      <w:tr w:rsidR="00D57E07" w:rsidRPr="00D57E07" w14:paraId="34D12E27" w14:textId="77777777" w:rsidTr="00FD6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E23A6D" w14:textId="77777777" w:rsidR="00D57E07" w:rsidRPr="00D57E07" w:rsidRDefault="00D57E07" w:rsidP="00511B77">
            <w:pPr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Anual</w:t>
            </w:r>
          </w:p>
        </w:tc>
        <w:tc>
          <w:tcPr>
            <w:tcW w:w="1475" w:type="dxa"/>
            <w:hideMark/>
          </w:tcPr>
          <w:p w14:paraId="7FE81AD4" w14:textId="77777777" w:rsidR="00D57E07" w:rsidRPr="00D57E07" w:rsidRDefault="00D57E07" w:rsidP="00511B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</w:p>
        </w:tc>
        <w:tc>
          <w:tcPr>
            <w:tcW w:w="3008" w:type="dxa"/>
            <w:hideMark/>
          </w:tcPr>
          <w:p w14:paraId="065A2200" w14:textId="77777777" w:rsidR="00D57E07" w:rsidRPr="00D57E07" w:rsidRDefault="00D57E07" w:rsidP="00511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  <w:r w:rsidRPr="00D57E07"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  <w:t>Foro de reflexión</w:t>
            </w:r>
          </w:p>
        </w:tc>
        <w:tc>
          <w:tcPr>
            <w:tcW w:w="0" w:type="auto"/>
            <w:hideMark/>
          </w:tcPr>
          <w:p w14:paraId="4AD6FDBE" w14:textId="77777777" w:rsidR="00D57E07" w:rsidRPr="00D57E07" w:rsidRDefault="00D57E07" w:rsidP="00511B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cima Nova Pro" w:eastAsia="Times New Roman" w:hAnsi="Decima Nova Pro"/>
                <w:sz w:val="22"/>
                <w:szCs w:val="22"/>
                <w:lang w:val="es-ES" w:eastAsia="es-ES"/>
              </w:rPr>
            </w:pPr>
          </w:p>
        </w:tc>
      </w:tr>
    </w:tbl>
    <w:p w14:paraId="7F168E3B" w14:textId="77777777" w:rsidR="00511B77" w:rsidRDefault="00511B77" w:rsidP="00511B77">
      <w:pPr>
        <w:jc w:val="both"/>
        <w:rPr>
          <w:rFonts w:ascii="Decima Nova Pro" w:hAnsi="Decima Nova Pro"/>
          <w:sz w:val="22"/>
          <w:szCs w:val="22"/>
        </w:rPr>
      </w:pPr>
    </w:p>
    <w:p w14:paraId="57E4569F" w14:textId="5473F1F8" w:rsidR="00D57E07" w:rsidRPr="00D57E07" w:rsidRDefault="00D57E07" w:rsidP="00511B77">
      <w:pPr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 xml:space="preserve">Para la vida y el cuidado de los miembros de las comunidades y de ellas mismas, creemos que es necesario </w:t>
      </w:r>
      <w:r w:rsidRPr="00D57E07">
        <w:rPr>
          <w:rFonts w:ascii="Decima Nova Pro" w:hAnsi="Decima Nova Pro"/>
          <w:b/>
          <w:bCs/>
          <w:sz w:val="22"/>
          <w:szCs w:val="22"/>
        </w:rPr>
        <w:t>ofrecer</w:t>
      </w:r>
      <w:r w:rsidRPr="00D57E07">
        <w:rPr>
          <w:rFonts w:ascii="Decima Nova Pro" w:hAnsi="Decima Nova Pro"/>
          <w:sz w:val="22"/>
          <w:szCs w:val="22"/>
        </w:rPr>
        <w:t xml:space="preserve"> una serie de experiencias en las que se participaría de manera </w:t>
      </w:r>
      <w:r w:rsidRPr="00D57E07">
        <w:rPr>
          <w:rFonts w:ascii="Decima Nova Pro" w:hAnsi="Decima Nova Pro"/>
          <w:b/>
          <w:bCs/>
          <w:sz w:val="22"/>
          <w:szCs w:val="22"/>
        </w:rPr>
        <w:t>voluntaria</w:t>
      </w:r>
      <w:r w:rsidRPr="00D57E07">
        <w:rPr>
          <w:rFonts w:ascii="Decima Nova Pro" w:hAnsi="Decima Nova Pro"/>
          <w:sz w:val="22"/>
          <w:szCs w:val="22"/>
        </w:rPr>
        <w:t>, según el ritmo de las comunidades y de sus miembros.</w:t>
      </w:r>
    </w:p>
    <w:p w14:paraId="6DDC0466" w14:textId="16E8A419" w:rsidR="00D57E07" w:rsidRPr="00D57E07" w:rsidRDefault="00D57E07" w:rsidP="00511B77">
      <w:pPr>
        <w:shd w:val="clear" w:color="auto" w:fill="FFFFFF"/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>Estas experiencias son las que, actualmente, existen y pueden ofrecerse bajo el “paraguas” del proyecto. Evidentemente, no son las únicas y se invita a generar otras tantas.</w:t>
      </w:r>
    </w:p>
    <w:p w14:paraId="2CA1B9D0" w14:textId="77777777" w:rsidR="00D57E07" w:rsidRPr="00D57E07" w:rsidRDefault="00D57E07" w:rsidP="00511B77">
      <w:pPr>
        <w:pStyle w:val="Ttulo1"/>
        <w:keepNext w:val="0"/>
        <w:widowControl/>
        <w:spacing w:before="300" w:after="40" w:line="276" w:lineRule="auto"/>
        <w:jc w:val="both"/>
        <w:rPr>
          <w:rFonts w:asciiTheme="minorHAnsi" w:eastAsia="Arial" w:hAnsiTheme="minorHAnsi" w:cstheme="minorBidi"/>
          <w:bCs/>
          <w:smallCaps/>
          <w:snapToGrid/>
          <w:color w:val="00B050"/>
          <w:spacing w:val="5"/>
          <w:sz w:val="36"/>
          <w:szCs w:val="36"/>
          <w:lang w:eastAsia="en-US"/>
        </w:rPr>
      </w:pPr>
      <w:bookmarkStart w:id="4" w:name="_Toc71626340"/>
      <w:r w:rsidRPr="00D57E07">
        <w:rPr>
          <w:rFonts w:asciiTheme="minorHAnsi" w:eastAsia="Arial" w:hAnsiTheme="minorHAnsi" w:cstheme="minorBidi"/>
          <w:bCs/>
          <w:smallCaps/>
          <w:snapToGrid/>
          <w:color w:val="00B050"/>
          <w:spacing w:val="5"/>
          <w:sz w:val="36"/>
          <w:szCs w:val="36"/>
          <w:lang w:eastAsia="en-US"/>
        </w:rPr>
        <w:t>Metodología</w:t>
      </w:r>
      <w:bookmarkEnd w:id="4"/>
    </w:p>
    <w:p w14:paraId="536224AC" w14:textId="1F5B7727" w:rsidR="00D57E07" w:rsidRDefault="00D57E07" w:rsidP="00511B77">
      <w:pPr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 xml:space="preserve">Por los motivos aducidos, más que proponer una articulación de experiencias/contenidos, o pautar el desarrollo de sus propias reuniones, creemos oportuno ofrecer una serie de </w:t>
      </w:r>
      <w:r w:rsidRPr="00D57E07">
        <w:rPr>
          <w:rFonts w:ascii="Decima Nova Pro" w:hAnsi="Decima Nova Pro"/>
          <w:b/>
          <w:bCs/>
          <w:sz w:val="22"/>
          <w:szCs w:val="22"/>
        </w:rPr>
        <w:t>ejes metodológicos</w:t>
      </w:r>
      <w:r w:rsidRPr="00D57E07">
        <w:rPr>
          <w:rFonts w:ascii="Decima Nova Pro" w:hAnsi="Decima Nova Pro"/>
          <w:sz w:val="22"/>
          <w:szCs w:val="22"/>
        </w:rPr>
        <w:t xml:space="preserve"> que deberán tener presentes para su propio crecimiento:</w:t>
      </w:r>
    </w:p>
    <w:p w14:paraId="12F6E79D" w14:textId="77777777" w:rsidR="00511B77" w:rsidRPr="00D57E07" w:rsidRDefault="00511B77" w:rsidP="00511B77">
      <w:pPr>
        <w:jc w:val="both"/>
        <w:rPr>
          <w:rFonts w:ascii="Decima Nova Pro" w:hAnsi="Decima Nova Pro"/>
          <w:sz w:val="22"/>
          <w:szCs w:val="22"/>
        </w:rPr>
      </w:pPr>
    </w:p>
    <w:p w14:paraId="7725B897" w14:textId="2158DE0B" w:rsidR="00D57E07" w:rsidRDefault="00D57E07" w:rsidP="00511B77">
      <w:pPr>
        <w:pStyle w:val="Prrafodelista"/>
        <w:numPr>
          <w:ilvl w:val="0"/>
          <w:numId w:val="39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 w:cstheme="minorHAnsi"/>
          <w:b/>
          <w:bCs/>
          <w:color w:val="222222"/>
          <w:sz w:val="22"/>
          <w:szCs w:val="22"/>
        </w:rPr>
        <w:t>Profundidad</w:t>
      </w:r>
      <w:r w:rsidRPr="00D57E07">
        <w:rPr>
          <w:rFonts w:ascii="Decima Nova Pro" w:hAnsi="Decima Nova Pro"/>
          <w:sz w:val="22"/>
          <w:szCs w:val="22"/>
        </w:rPr>
        <w:t xml:space="preserve">: se ha dado un salto cualitativo de ser un grupo de fe (o ausencia de grupo), a formar parte de una comunidad con su autonomía, más allá de la propuesta de un itinerario concreto. Esta comunidad no tiene como finalidad hablar de cosas o formarse bajo la guía de un animador, sino ver cómo afectan, en la </w:t>
      </w:r>
      <w:r w:rsidRPr="00D57E07">
        <w:rPr>
          <w:rFonts w:ascii="Decima Nova Pro" w:hAnsi="Decima Nova Pro" w:cstheme="minorHAnsi"/>
          <w:b/>
          <w:bCs/>
          <w:color w:val="222222"/>
          <w:sz w:val="22"/>
          <w:szCs w:val="22"/>
        </w:rPr>
        <w:t>vida ordinaria y en el propio proceso vital</w:t>
      </w:r>
      <w:r w:rsidRPr="00D57E07">
        <w:rPr>
          <w:rFonts w:ascii="Decima Nova Pro" w:hAnsi="Decima Nova Pro"/>
          <w:sz w:val="22"/>
          <w:szCs w:val="22"/>
        </w:rPr>
        <w:t>, las cosas que se van tratando.</w:t>
      </w:r>
    </w:p>
    <w:p w14:paraId="694B08C3" w14:textId="77777777" w:rsidR="00511B77" w:rsidRPr="00D57E07" w:rsidRDefault="00511B77" w:rsidP="00511B77">
      <w:pPr>
        <w:pStyle w:val="Prrafodelista"/>
        <w:spacing w:after="200" w:line="276" w:lineRule="auto"/>
        <w:ind w:left="360"/>
        <w:jc w:val="both"/>
        <w:rPr>
          <w:rFonts w:ascii="Decima Nova Pro" w:hAnsi="Decima Nova Pro"/>
          <w:sz w:val="22"/>
          <w:szCs w:val="22"/>
        </w:rPr>
      </w:pPr>
    </w:p>
    <w:p w14:paraId="7D277E73" w14:textId="42B5C252" w:rsidR="00D57E07" w:rsidRDefault="00D57E07" w:rsidP="00511B77">
      <w:pPr>
        <w:pStyle w:val="Prrafodelista"/>
        <w:numPr>
          <w:ilvl w:val="0"/>
          <w:numId w:val="39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 w:cstheme="minorHAnsi"/>
          <w:b/>
          <w:bCs/>
          <w:color w:val="222222"/>
          <w:sz w:val="22"/>
          <w:szCs w:val="22"/>
        </w:rPr>
        <w:t>Confrontación</w:t>
      </w:r>
      <w:r w:rsidRPr="00D57E07">
        <w:rPr>
          <w:rFonts w:ascii="Decima Nova Pro" w:hAnsi="Decima Nova Pro"/>
          <w:sz w:val="22"/>
          <w:szCs w:val="22"/>
        </w:rPr>
        <w:t xml:space="preserve">: los polos “personal-comunitario” están en continua correlación. Por eso la </w:t>
      </w:r>
      <w:r w:rsidRPr="00D57E07">
        <w:rPr>
          <w:rFonts w:ascii="Decima Nova Pro" w:hAnsi="Decima Nova Pro" w:cstheme="minorHAnsi"/>
          <w:b/>
          <w:bCs/>
          <w:color w:val="222222"/>
          <w:sz w:val="22"/>
          <w:szCs w:val="22"/>
        </w:rPr>
        <w:t>comunidad es el lugar</w:t>
      </w:r>
      <w:r w:rsidRPr="00D57E07">
        <w:rPr>
          <w:rFonts w:ascii="Decima Nova Pro" w:hAnsi="Decima Nova Pro"/>
          <w:sz w:val="22"/>
          <w:szCs w:val="22"/>
        </w:rPr>
        <w:t xml:space="preserve"> donde se facilita y se comparte la confrontación de la propia vida con el Evangelio, con los otros, con la formación que se recibe y las experiencias que se viven</w:t>
      </w:r>
      <w:r w:rsidR="00511B77">
        <w:rPr>
          <w:rFonts w:ascii="Decima Nova Pro" w:hAnsi="Decima Nova Pro"/>
          <w:sz w:val="22"/>
          <w:szCs w:val="22"/>
        </w:rPr>
        <w:t>.</w:t>
      </w:r>
    </w:p>
    <w:p w14:paraId="7CE3C11B" w14:textId="77777777" w:rsidR="00511B77" w:rsidRPr="00511B77" w:rsidRDefault="00511B77" w:rsidP="00511B77">
      <w:pPr>
        <w:pStyle w:val="Prrafodelista"/>
        <w:rPr>
          <w:rFonts w:ascii="Decima Nova Pro" w:hAnsi="Decima Nova Pro"/>
          <w:sz w:val="22"/>
          <w:szCs w:val="22"/>
        </w:rPr>
      </w:pPr>
    </w:p>
    <w:p w14:paraId="4C87B6E3" w14:textId="658154E8" w:rsidR="00511B77" w:rsidRDefault="00D57E07" w:rsidP="00511B77">
      <w:pPr>
        <w:pStyle w:val="Prrafodelista"/>
        <w:numPr>
          <w:ilvl w:val="0"/>
          <w:numId w:val="39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 w:cstheme="minorHAnsi"/>
          <w:b/>
          <w:bCs/>
          <w:color w:val="222222"/>
          <w:sz w:val="22"/>
          <w:szCs w:val="22"/>
        </w:rPr>
        <w:t>Discernimiento</w:t>
      </w:r>
      <w:r w:rsidRPr="00D57E07">
        <w:rPr>
          <w:rFonts w:ascii="Decima Nova Pro" w:hAnsi="Decima Nova Pro"/>
          <w:sz w:val="22"/>
          <w:szCs w:val="22"/>
        </w:rPr>
        <w:t xml:space="preserve">: Como hemos indicado, es algo básico y continuado. Se expresa particularmente, pero </w:t>
      </w:r>
      <w:r w:rsidRPr="00D57E07">
        <w:rPr>
          <w:rFonts w:ascii="Decima Nova Pro" w:hAnsi="Decima Nova Pro" w:cstheme="minorHAnsi"/>
          <w:b/>
          <w:bCs/>
          <w:color w:val="222222"/>
          <w:sz w:val="22"/>
          <w:szCs w:val="22"/>
        </w:rPr>
        <w:t>no solo</w:t>
      </w:r>
      <w:r w:rsidRPr="00D57E07">
        <w:rPr>
          <w:rFonts w:ascii="Decima Nova Pro" w:hAnsi="Decima Nova Pro"/>
          <w:sz w:val="22"/>
          <w:szCs w:val="22"/>
        </w:rPr>
        <w:t>, en la elección de su dinámica, de su acompañante, de sus tiempos, de los temas que han de ir jalonando sus encuentros, el proceso de inserción y participación en la comunidad más amplia a la que pertenecen, etc., por no mencionar el propio proceso de discernimiento personal que viven los miembros de la comunidad.</w:t>
      </w:r>
    </w:p>
    <w:p w14:paraId="6B03FB85" w14:textId="77777777" w:rsidR="00511B77" w:rsidRPr="00511B77" w:rsidRDefault="00511B77" w:rsidP="00511B77">
      <w:pPr>
        <w:pStyle w:val="Prrafodelista"/>
        <w:rPr>
          <w:rFonts w:ascii="Decima Nova Pro" w:hAnsi="Decima Nova Pro"/>
          <w:sz w:val="22"/>
          <w:szCs w:val="22"/>
        </w:rPr>
      </w:pPr>
    </w:p>
    <w:p w14:paraId="5F3454B9" w14:textId="301FE44F" w:rsidR="00D57E07" w:rsidRDefault="00D57E07" w:rsidP="00511B77">
      <w:pPr>
        <w:pStyle w:val="Prrafodelista"/>
        <w:numPr>
          <w:ilvl w:val="0"/>
          <w:numId w:val="39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 w:cstheme="minorHAnsi"/>
          <w:b/>
          <w:bCs/>
          <w:color w:val="222222"/>
          <w:sz w:val="22"/>
          <w:szCs w:val="22"/>
        </w:rPr>
        <w:t>Comunidad</w:t>
      </w:r>
      <w:r w:rsidRPr="00D57E07">
        <w:rPr>
          <w:rFonts w:ascii="Decima Nova Pro" w:hAnsi="Decima Nova Pro"/>
          <w:sz w:val="22"/>
          <w:szCs w:val="22"/>
        </w:rPr>
        <w:t xml:space="preserve">: en dos direcciones. Hacia la </w:t>
      </w:r>
      <w:r w:rsidRPr="00D57E07">
        <w:rPr>
          <w:rFonts w:ascii="Decima Nova Pro" w:hAnsi="Decima Nova Pro" w:cstheme="minorHAnsi"/>
          <w:b/>
          <w:bCs/>
          <w:color w:val="222222"/>
          <w:sz w:val="22"/>
          <w:szCs w:val="22"/>
        </w:rPr>
        <w:t>consolidación interna</w:t>
      </w:r>
      <w:r w:rsidRPr="00D57E07">
        <w:rPr>
          <w:rFonts w:ascii="Decima Nova Pro" w:hAnsi="Decima Nova Pro"/>
          <w:sz w:val="22"/>
          <w:szCs w:val="22"/>
        </w:rPr>
        <w:t xml:space="preserve"> y hacia la </w:t>
      </w:r>
      <w:r w:rsidRPr="00D57E07">
        <w:rPr>
          <w:rFonts w:ascii="Decima Nova Pro" w:hAnsi="Decima Nova Pro" w:cstheme="minorHAnsi"/>
          <w:b/>
          <w:bCs/>
          <w:color w:val="222222"/>
          <w:sz w:val="22"/>
          <w:szCs w:val="22"/>
        </w:rPr>
        <w:t>participación adulta en una comunidad más amplia</w:t>
      </w:r>
      <w:r w:rsidRPr="00D57E07">
        <w:rPr>
          <w:rFonts w:ascii="Decima Nova Pro" w:hAnsi="Decima Nova Pro"/>
          <w:sz w:val="22"/>
          <w:szCs w:val="22"/>
        </w:rPr>
        <w:t xml:space="preserve">, la Iglesia Universal, en su realidad local (Parroquia, Presencia salesiana, Parroquia, aunque no sea salesiana, etc.), con la consiguiente apertura a nuevos </w:t>
      </w:r>
      <w:r w:rsidRPr="00D57E07">
        <w:rPr>
          <w:rFonts w:ascii="Decima Nova Pro" w:hAnsi="Decima Nova Pro"/>
          <w:sz w:val="22"/>
          <w:szCs w:val="22"/>
        </w:rPr>
        <w:lastRenderedPageBreak/>
        <w:t xml:space="preserve">miembros, aunque su participación sea </w:t>
      </w:r>
      <w:r w:rsidRPr="00D57E07">
        <w:rPr>
          <w:rFonts w:ascii="Decima Nova Pro" w:hAnsi="Decima Nova Pro" w:cstheme="minorHAnsi"/>
          <w:i/>
          <w:iCs/>
          <w:color w:val="222222"/>
          <w:sz w:val="22"/>
          <w:szCs w:val="22"/>
        </w:rPr>
        <w:t>on-line</w:t>
      </w:r>
      <w:r w:rsidRPr="00D57E07">
        <w:rPr>
          <w:rFonts w:ascii="Decima Nova Pro" w:hAnsi="Decima Nova Pro"/>
          <w:sz w:val="22"/>
          <w:szCs w:val="22"/>
        </w:rPr>
        <w:t>, debido a que en el lugar de procedencia no exista esa posibilidad.</w:t>
      </w:r>
    </w:p>
    <w:p w14:paraId="4B7401B0" w14:textId="77777777" w:rsidR="00511B77" w:rsidRPr="00511B77" w:rsidRDefault="00511B77" w:rsidP="00511B77">
      <w:pPr>
        <w:pStyle w:val="Prrafodelista"/>
        <w:spacing w:after="200" w:line="276" w:lineRule="auto"/>
        <w:ind w:left="360"/>
        <w:jc w:val="both"/>
        <w:rPr>
          <w:rFonts w:ascii="Decima Nova Pro" w:hAnsi="Decima Nova Pro"/>
          <w:sz w:val="22"/>
          <w:szCs w:val="22"/>
        </w:rPr>
      </w:pPr>
    </w:p>
    <w:p w14:paraId="75A32953" w14:textId="06CEED58" w:rsidR="00D57E07" w:rsidRPr="00D57E07" w:rsidRDefault="00D57E07" w:rsidP="00511B77">
      <w:pPr>
        <w:pStyle w:val="Prrafodelista"/>
        <w:numPr>
          <w:ilvl w:val="0"/>
          <w:numId w:val="39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 w:cstheme="minorHAnsi"/>
          <w:b/>
          <w:bCs/>
          <w:color w:val="222222"/>
          <w:sz w:val="22"/>
          <w:szCs w:val="22"/>
        </w:rPr>
        <w:t>Servicio</w:t>
      </w:r>
      <w:r w:rsidRPr="00D57E07">
        <w:rPr>
          <w:rFonts w:ascii="Decima Nova Pro" w:hAnsi="Decima Nova Pro"/>
          <w:sz w:val="22"/>
          <w:szCs w:val="22"/>
        </w:rPr>
        <w:t xml:space="preserve">: Encaminarse hacia una misión/compromiso comunitario, o junto a otros. Es decir, </w:t>
      </w:r>
      <w:r w:rsidRPr="00D57E07">
        <w:rPr>
          <w:rFonts w:ascii="Decima Nova Pro" w:hAnsi="Decima Nova Pro" w:cstheme="minorHAnsi"/>
          <w:b/>
          <w:bCs/>
          <w:color w:val="222222"/>
          <w:sz w:val="22"/>
          <w:szCs w:val="22"/>
        </w:rPr>
        <w:t>generando iniciativas de compromiso o sumándose a otras ya existentes</w:t>
      </w:r>
      <w:r w:rsidRPr="00D57E07">
        <w:rPr>
          <w:rFonts w:ascii="Decima Nova Pro" w:hAnsi="Decima Nova Pro"/>
          <w:sz w:val="22"/>
          <w:szCs w:val="22"/>
        </w:rPr>
        <w:t xml:space="preserve">. No es tanto que los miembros vivan su compromiso de forma individual —que también—, cuanto que la comunidad esté comprometida y proponga iniciativas. Aquí es donde cabría un desarrollo real y concreto respecto a la </w:t>
      </w:r>
      <w:r w:rsidRPr="00D57E07">
        <w:rPr>
          <w:rFonts w:ascii="Decima Nova Pro" w:hAnsi="Decima Nova Pro" w:cstheme="minorHAnsi"/>
          <w:b/>
          <w:bCs/>
          <w:color w:val="222222"/>
          <w:sz w:val="22"/>
          <w:szCs w:val="22"/>
        </w:rPr>
        <w:t>iniciativa para los jóvenes alejados o no iniciados</w:t>
      </w:r>
      <w:r w:rsidRPr="00D57E07">
        <w:rPr>
          <w:rFonts w:ascii="Decima Nova Pro" w:hAnsi="Decima Nova Pro"/>
          <w:sz w:val="22"/>
          <w:szCs w:val="22"/>
        </w:rPr>
        <w:t>.</w:t>
      </w:r>
    </w:p>
    <w:p w14:paraId="6F94E0BA" w14:textId="77777777" w:rsidR="00511B77" w:rsidRPr="00511B77" w:rsidRDefault="00511B77" w:rsidP="00511B77">
      <w:pPr>
        <w:pStyle w:val="Prrafodelista"/>
        <w:spacing w:after="200" w:line="276" w:lineRule="auto"/>
        <w:ind w:left="360"/>
        <w:jc w:val="both"/>
        <w:rPr>
          <w:rFonts w:ascii="Decima Nova Pro" w:hAnsi="Decima Nova Pro"/>
          <w:sz w:val="22"/>
          <w:szCs w:val="22"/>
        </w:rPr>
      </w:pPr>
    </w:p>
    <w:p w14:paraId="0F75597B" w14:textId="3C71AA09" w:rsidR="00D57E07" w:rsidRPr="00D57E07" w:rsidRDefault="00D57E07" w:rsidP="00511B77">
      <w:pPr>
        <w:pStyle w:val="Prrafodelista"/>
        <w:numPr>
          <w:ilvl w:val="0"/>
          <w:numId w:val="39"/>
        </w:numPr>
        <w:tabs>
          <w:tab w:val="clear" w:pos="720"/>
          <w:tab w:val="num" w:pos="360"/>
        </w:tabs>
        <w:spacing w:after="200" w:line="276" w:lineRule="auto"/>
        <w:ind w:left="360"/>
        <w:jc w:val="both"/>
        <w:rPr>
          <w:rFonts w:ascii="Decima Nova Pro" w:hAnsi="Decima Nova Pro"/>
          <w:sz w:val="22"/>
          <w:szCs w:val="22"/>
        </w:rPr>
      </w:pPr>
      <w:r w:rsidRPr="00D57E07">
        <w:rPr>
          <w:rFonts w:ascii="Decima Nova Pro" w:hAnsi="Decima Nova Pro" w:cstheme="minorHAnsi"/>
          <w:b/>
          <w:bCs/>
          <w:color w:val="222222"/>
          <w:sz w:val="22"/>
          <w:szCs w:val="22"/>
        </w:rPr>
        <w:t>Celebración</w:t>
      </w:r>
      <w:r w:rsidRPr="00D57E07">
        <w:rPr>
          <w:rFonts w:ascii="Decima Nova Pro" w:hAnsi="Decima Nova Pro"/>
          <w:sz w:val="22"/>
          <w:szCs w:val="22"/>
        </w:rPr>
        <w:t>: garantizar la calidad de momentos celebrativos donde alimentar la conciencia de ser comunidad convocada por Dios, junto a otros.</w:t>
      </w:r>
    </w:p>
    <w:p w14:paraId="23F66EC5" w14:textId="77777777" w:rsidR="00D57E07" w:rsidRPr="00D57E07" w:rsidRDefault="00D57E07" w:rsidP="00511B77">
      <w:pPr>
        <w:jc w:val="both"/>
        <w:rPr>
          <w:rFonts w:ascii="Decima Nova Pro" w:hAnsi="Decima Nova Pro" w:cstheme="minorHAnsi"/>
          <w:sz w:val="22"/>
          <w:szCs w:val="22"/>
        </w:rPr>
      </w:pPr>
      <w:r w:rsidRPr="00D57E07">
        <w:rPr>
          <w:rFonts w:ascii="Decima Nova Pro" w:hAnsi="Decima Nova Pro"/>
          <w:sz w:val="22"/>
          <w:szCs w:val="22"/>
        </w:rPr>
        <w:t xml:space="preserve">Un último aspecto, que no dependería de la comunidad y/o comunidades, cuanto de las estructuras locales/inspectoriales y nacionales, es el </w:t>
      </w:r>
      <w:r w:rsidRPr="00D57E07">
        <w:rPr>
          <w:rFonts w:ascii="Decima Nova Pro" w:hAnsi="Decima Nova Pro" w:cstheme="minorHAnsi"/>
          <w:b/>
          <w:bCs/>
          <w:sz w:val="22"/>
          <w:szCs w:val="22"/>
        </w:rPr>
        <w:t>ofrecer una serie de dinámicas comunitarias</w:t>
      </w:r>
      <w:r w:rsidRPr="00D57E07">
        <w:rPr>
          <w:rFonts w:ascii="Decima Nova Pro" w:hAnsi="Decima Nova Pro"/>
          <w:sz w:val="22"/>
          <w:szCs w:val="22"/>
        </w:rPr>
        <w:t xml:space="preserve">, propuestas que pueden ayudar, más que pautar, lo que se debe hacer. ej.: </w:t>
      </w:r>
      <w:r w:rsidRPr="00D57E07">
        <w:rPr>
          <w:rFonts w:ascii="Decima Nova Pro" w:hAnsi="Decima Nova Pro" w:cstheme="minorHAnsi"/>
          <w:i/>
          <w:iCs/>
          <w:sz w:val="22"/>
          <w:szCs w:val="22"/>
        </w:rPr>
        <w:t>Lectio</w:t>
      </w:r>
      <w:r w:rsidRPr="00D57E07">
        <w:rPr>
          <w:rFonts w:ascii="Decima Nova Pro" w:hAnsi="Decima Nova Pro"/>
          <w:sz w:val="22"/>
          <w:szCs w:val="22"/>
        </w:rPr>
        <w:t>, Revisión de vida, celebración/oración, formaciones, etc.</w:t>
      </w:r>
    </w:p>
    <w:p w14:paraId="5A734F22" w14:textId="77777777" w:rsidR="00102BC8" w:rsidRPr="00D57E07" w:rsidRDefault="00102BC8" w:rsidP="00511B77">
      <w:pPr>
        <w:jc w:val="both"/>
        <w:rPr>
          <w:rFonts w:ascii="Decima Nova Pro" w:hAnsi="Decima Nova Pro"/>
        </w:rPr>
      </w:pPr>
    </w:p>
    <w:sectPr w:rsidR="00102BC8" w:rsidRPr="00D57E07" w:rsidSect="00D17493">
      <w:headerReference w:type="default" r:id="rId8"/>
      <w:footerReference w:type="default" r:id="rId9"/>
      <w:pgSz w:w="11906" w:h="16838" w:code="9"/>
      <w:pgMar w:top="2253" w:right="1701" w:bottom="1418" w:left="1486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4914" w14:textId="77777777" w:rsidR="0075055B" w:rsidRDefault="0075055B">
      <w:r>
        <w:separator/>
      </w:r>
    </w:p>
  </w:endnote>
  <w:endnote w:type="continuationSeparator" w:id="0">
    <w:p w14:paraId="49CD0679" w14:textId="77777777" w:rsidR="0075055B" w:rsidRDefault="0075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 Nova Pro">
    <w:panose1 w:val="02000506000000020004"/>
    <w:charset w:val="00"/>
    <w:family w:val="modern"/>
    <w:notTrueType/>
    <w:pitch w:val="variable"/>
    <w:sig w:usb0="8000022F" w:usb1="40000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ED49" w14:textId="77777777" w:rsidR="00D17493" w:rsidRPr="00BF6859" w:rsidRDefault="00D17493" w:rsidP="00D17493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61B967" wp14:editId="4370337A">
          <wp:simplePos x="0" y="0"/>
          <wp:positionH relativeFrom="page">
            <wp:align>center</wp:align>
          </wp:positionH>
          <wp:positionV relativeFrom="paragraph">
            <wp:posOffset>-119108</wp:posOffset>
          </wp:positionV>
          <wp:extent cx="1612900" cy="739775"/>
          <wp:effectExtent l="0" t="0" r="6350" b="3175"/>
          <wp:wrapNone/>
          <wp:docPr id="15" name="Imagen 15" descr="Gráfico radial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áfico radial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66" t="91799" r="51051"/>
                  <a:stretch/>
                </pic:blipFill>
                <pic:spPr bwMode="auto">
                  <a:xfrm>
                    <a:off x="0" y="0"/>
                    <a:ext cx="1612900" cy="739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6070A" w14:textId="4B14B841" w:rsidR="00D17493" w:rsidRDefault="004C0018" w:rsidP="004C0018">
    <w:pPr>
      <w:pStyle w:val="Piedepgina"/>
      <w:tabs>
        <w:tab w:val="clear" w:pos="4252"/>
        <w:tab w:val="clear" w:pos="8504"/>
        <w:tab w:val="left" w:pos="490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F543" w14:textId="77777777" w:rsidR="0075055B" w:rsidRDefault="0075055B">
      <w:r>
        <w:separator/>
      </w:r>
    </w:p>
  </w:footnote>
  <w:footnote w:type="continuationSeparator" w:id="0">
    <w:p w14:paraId="4A114DEC" w14:textId="77777777" w:rsidR="0075055B" w:rsidRDefault="0075055B">
      <w:r>
        <w:continuationSeparator/>
      </w:r>
    </w:p>
  </w:footnote>
  <w:footnote w:id="1">
    <w:p w14:paraId="122E05AF" w14:textId="0D795A4A" w:rsidR="00511B77" w:rsidRPr="00511B77" w:rsidRDefault="00511B77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511B77">
        <w:rPr>
          <w:lang w:val="es-ES"/>
        </w:rPr>
        <w:t xml:space="preserve"> </w:t>
      </w:r>
      <w:r>
        <w:rPr>
          <w:lang w:val="es-ES"/>
        </w:rPr>
        <w:t xml:space="preserve">Extraído del </w:t>
      </w:r>
      <w:r w:rsidRPr="00511B77">
        <w:rPr>
          <w:lang w:val="es-ES"/>
        </w:rPr>
        <w:t>Proyecto Comunidades Valdocco_v.5</w:t>
      </w:r>
      <w:r>
        <w:rPr>
          <w:lang w:val="es-ES"/>
        </w:rPr>
        <w:t xml:space="preserve">: </w:t>
      </w:r>
      <w:hyperlink r:id="rId1" w:history="1">
        <w:r w:rsidRPr="00A21525">
          <w:rPr>
            <w:rStyle w:val="Hipervnculo"/>
            <w:lang w:val="es-ES"/>
          </w:rPr>
          <w:t>https://pastoraljuvenil.es/wp-content/uploads/2021/06/Proyecto-Comunidades-Valdocco_v.5.pdf</w:t>
        </w:r>
      </w:hyperlink>
      <w:r>
        <w:rPr>
          <w:lang w:val="es-ES"/>
        </w:rPr>
        <w:t xml:space="preserve"> </w:t>
      </w:r>
    </w:p>
  </w:footnote>
  <w:footnote w:id="2">
    <w:p w14:paraId="4004400D" w14:textId="77777777" w:rsidR="00D57E07" w:rsidRPr="00B15BB5" w:rsidRDefault="00D57E07" w:rsidP="00D57E07">
      <w:pPr>
        <w:pStyle w:val="Textonotapie"/>
        <w:rPr>
          <w:rFonts w:cstheme="minorHAnsi"/>
          <w:lang w:val="es-ES"/>
        </w:rPr>
      </w:pPr>
      <w:r w:rsidRPr="00D004FA">
        <w:rPr>
          <w:rStyle w:val="Refdenotaalpie"/>
          <w:rFonts w:cstheme="minorHAnsi"/>
        </w:rPr>
        <w:footnoteRef/>
      </w:r>
      <w:r w:rsidRPr="00D004FA">
        <w:rPr>
          <w:rFonts w:cstheme="minorHAnsi"/>
          <w:lang w:val="es-ES"/>
        </w:rPr>
        <w:t xml:space="preserve"> </w:t>
      </w:r>
      <w:r w:rsidRPr="00D004FA">
        <w:rPr>
          <w:rFonts w:cstheme="minorHAnsi"/>
          <w:color w:val="000000"/>
          <w:lang w:val="es-ES"/>
        </w:rPr>
        <w:t>A este respecto, un grupo de personas se ha comprometido a elaborarlo y ofrecerlo para el curso ‘21-’22.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1147" w14:textId="77777777" w:rsidR="00D17493" w:rsidRDefault="00D17493" w:rsidP="00D1749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0D9354" wp14:editId="0B69C15D">
          <wp:simplePos x="0" y="0"/>
          <wp:positionH relativeFrom="page">
            <wp:align>left</wp:align>
          </wp:positionH>
          <wp:positionV relativeFrom="paragraph">
            <wp:posOffset>-652780</wp:posOffset>
          </wp:positionV>
          <wp:extent cx="7685289" cy="9626600"/>
          <wp:effectExtent l="0" t="0" r="0" b="0"/>
          <wp:wrapNone/>
          <wp:docPr id="14" name="Imagen 14" descr="Gráfico radial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ráfico radial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63"/>
                  <a:stretch/>
                </pic:blipFill>
                <pic:spPr bwMode="auto">
                  <a:xfrm>
                    <a:off x="0" y="0"/>
                    <a:ext cx="7685289" cy="962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C92DBF" w14:textId="77777777" w:rsidR="00D17493" w:rsidRDefault="00D174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980CEC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93E893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3D772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38770F"/>
    <w:multiLevelType w:val="singleLevel"/>
    <w:tmpl w:val="20049F2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4" w15:restartNumberingAfterBreak="0">
    <w:nsid w:val="084C6C3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5" w15:restartNumberingAfterBreak="0">
    <w:nsid w:val="094962A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EA7FF8"/>
    <w:multiLevelType w:val="hybridMultilevel"/>
    <w:tmpl w:val="528ACF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612D7"/>
    <w:multiLevelType w:val="hybridMultilevel"/>
    <w:tmpl w:val="D0EEC00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AB0DE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79866C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3D013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8BE59AD"/>
    <w:multiLevelType w:val="singleLevel"/>
    <w:tmpl w:val="20049F2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2" w15:restartNumberingAfterBreak="0">
    <w:nsid w:val="195D3400"/>
    <w:multiLevelType w:val="multilevel"/>
    <w:tmpl w:val="81B2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7322E9"/>
    <w:multiLevelType w:val="singleLevel"/>
    <w:tmpl w:val="4EDCE3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F646EC1"/>
    <w:multiLevelType w:val="multilevel"/>
    <w:tmpl w:val="81B2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F36F82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29C6FA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AF065F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7619B1"/>
    <w:multiLevelType w:val="multilevel"/>
    <w:tmpl w:val="8146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494A6D"/>
    <w:multiLevelType w:val="hybridMultilevel"/>
    <w:tmpl w:val="11567DD6"/>
    <w:lvl w:ilvl="0" w:tplc="328EC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9273D"/>
    <w:multiLevelType w:val="singleLevel"/>
    <w:tmpl w:val="32B474D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BAB2B10"/>
    <w:multiLevelType w:val="hybridMultilevel"/>
    <w:tmpl w:val="A11C27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424A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4ED5DBA"/>
    <w:multiLevelType w:val="singleLevel"/>
    <w:tmpl w:val="4EDCE3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9E2745D"/>
    <w:multiLevelType w:val="hybridMultilevel"/>
    <w:tmpl w:val="B1500048"/>
    <w:lvl w:ilvl="0" w:tplc="398870BC">
      <w:numFmt w:val="bullet"/>
      <w:lvlText w:val="-"/>
      <w:lvlJc w:val="left"/>
      <w:pPr>
        <w:tabs>
          <w:tab w:val="num" w:pos="846"/>
        </w:tabs>
        <w:ind w:left="846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D165E87"/>
    <w:multiLevelType w:val="singleLevel"/>
    <w:tmpl w:val="20049F2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6" w15:restartNumberingAfterBreak="0">
    <w:nsid w:val="5EDE419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1DC0270"/>
    <w:multiLevelType w:val="multilevel"/>
    <w:tmpl w:val="81B2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2569D5"/>
    <w:multiLevelType w:val="singleLevel"/>
    <w:tmpl w:val="F16EB870"/>
    <w:lvl w:ilvl="0">
      <w:start w:val="1"/>
      <w:numFmt w:val="bullet"/>
      <w:pStyle w:val="Listaconvietas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39061A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6F636D3"/>
    <w:multiLevelType w:val="hybridMultilevel"/>
    <w:tmpl w:val="E804688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4024E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8DC094C"/>
    <w:multiLevelType w:val="hybridMultilevel"/>
    <w:tmpl w:val="B290F5C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B73340"/>
    <w:multiLevelType w:val="singleLevel"/>
    <w:tmpl w:val="20049F2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34" w15:restartNumberingAfterBreak="0">
    <w:nsid w:val="6E1A352A"/>
    <w:multiLevelType w:val="singleLevel"/>
    <w:tmpl w:val="398870B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E806175"/>
    <w:multiLevelType w:val="hybridMultilevel"/>
    <w:tmpl w:val="23A83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607D3"/>
    <w:multiLevelType w:val="multilevel"/>
    <w:tmpl w:val="BF4C75E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7" w15:restartNumberingAfterBreak="0">
    <w:nsid w:val="72CD7CA8"/>
    <w:multiLevelType w:val="multilevel"/>
    <w:tmpl w:val="2084E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A55D5B"/>
    <w:multiLevelType w:val="hybridMultilevel"/>
    <w:tmpl w:val="5590CC4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D747AF"/>
    <w:multiLevelType w:val="singleLevel"/>
    <w:tmpl w:val="32B474D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C1C078F"/>
    <w:multiLevelType w:val="singleLevel"/>
    <w:tmpl w:val="4EDCE3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34"/>
  </w:num>
  <w:num w:numId="3">
    <w:abstractNumId w:val="28"/>
  </w:num>
  <w:num w:numId="4">
    <w:abstractNumId w:val="24"/>
  </w:num>
  <w:num w:numId="5">
    <w:abstractNumId w:val="1"/>
  </w:num>
  <w:num w:numId="6">
    <w:abstractNumId w:val="0"/>
  </w:num>
  <w:num w:numId="7">
    <w:abstractNumId w:val="13"/>
  </w:num>
  <w:num w:numId="8">
    <w:abstractNumId w:val="22"/>
  </w:num>
  <w:num w:numId="9">
    <w:abstractNumId w:val="4"/>
  </w:num>
  <w:num w:numId="10">
    <w:abstractNumId w:val="26"/>
  </w:num>
  <w:num w:numId="11">
    <w:abstractNumId w:val="2"/>
  </w:num>
  <w:num w:numId="12">
    <w:abstractNumId w:val="19"/>
  </w:num>
  <w:num w:numId="13">
    <w:abstractNumId w:val="31"/>
  </w:num>
  <w:num w:numId="14">
    <w:abstractNumId w:val="39"/>
  </w:num>
  <w:num w:numId="15">
    <w:abstractNumId w:val="40"/>
  </w:num>
  <w:num w:numId="16">
    <w:abstractNumId w:val="20"/>
  </w:num>
  <w:num w:numId="17">
    <w:abstractNumId w:val="38"/>
  </w:num>
  <w:num w:numId="18">
    <w:abstractNumId w:val="9"/>
  </w:num>
  <w:num w:numId="19">
    <w:abstractNumId w:val="23"/>
  </w:num>
  <w:num w:numId="20">
    <w:abstractNumId w:val="29"/>
  </w:num>
  <w:num w:numId="21">
    <w:abstractNumId w:val="10"/>
  </w:num>
  <w:num w:numId="22">
    <w:abstractNumId w:val="17"/>
  </w:num>
  <w:num w:numId="23">
    <w:abstractNumId w:val="8"/>
  </w:num>
  <w:num w:numId="24">
    <w:abstractNumId w:val="15"/>
  </w:num>
  <w:num w:numId="25">
    <w:abstractNumId w:val="16"/>
  </w:num>
  <w:num w:numId="26">
    <w:abstractNumId w:val="37"/>
  </w:num>
  <w:num w:numId="27">
    <w:abstractNumId w:val="7"/>
  </w:num>
  <w:num w:numId="28">
    <w:abstractNumId w:val="32"/>
  </w:num>
  <w:num w:numId="29">
    <w:abstractNumId w:val="21"/>
  </w:num>
  <w:num w:numId="30">
    <w:abstractNumId w:val="36"/>
  </w:num>
  <w:num w:numId="31">
    <w:abstractNumId w:val="5"/>
  </w:num>
  <w:num w:numId="32">
    <w:abstractNumId w:val="33"/>
  </w:num>
  <w:num w:numId="33">
    <w:abstractNumId w:val="25"/>
  </w:num>
  <w:num w:numId="34">
    <w:abstractNumId w:val="11"/>
  </w:num>
  <w:num w:numId="35">
    <w:abstractNumId w:val="3"/>
  </w:num>
  <w:num w:numId="36">
    <w:abstractNumId w:val="30"/>
  </w:num>
  <w:num w:numId="37">
    <w:abstractNumId w:val="35"/>
  </w:num>
  <w:num w:numId="38">
    <w:abstractNumId w:val="6"/>
  </w:num>
  <w:num w:numId="39">
    <w:abstractNumId w:val="14"/>
  </w:num>
  <w:num w:numId="40">
    <w:abstractNumId w:val="2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6D"/>
    <w:rsid w:val="000D3813"/>
    <w:rsid w:val="00102BC8"/>
    <w:rsid w:val="00113FE2"/>
    <w:rsid w:val="001D65F9"/>
    <w:rsid w:val="00271A96"/>
    <w:rsid w:val="002D0E6E"/>
    <w:rsid w:val="00303EC8"/>
    <w:rsid w:val="003471A4"/>
    <w:rsid w:val="00394C3F"/>
    <w:rsid w:val="003B3B5B"/>
    <w:rsid w:val="00493DB5"/>
    <w:rsid w:val="004C0018"/>
    <w:rsid w:val="004E24D5"/>
    <w:rsid w:val="00507E8E"/>
    <w:rsid w:val="00511B77"/>
    <w:rsid w:val="0057213B"/>
    <w:rsid w:val="006148BE"/>
    <w:rsid w:val="006221CC"/>
    <w:rsid w:val="00650A35"/>
    <w:rsid w:val="00694142"/>
    <w:rsid w:val="0075055B"/>
    <w:rsid w:val="008168DB"/>
    <w:rsid w:val="0082059F"/>
    <w:rsid w:val="00836FCA"/>
    <w:rsid w:val="008C65C2"/>
    <w:rsid w:val="008F266C"/>
    <w:rsid w:val="009649B2"/>
    <w:rsid w:val="009C5150"/>
    <w:rsid w:val="009C5D30"/>
    <w:rsid w:val="00A651D5"/>
    <w:rsid w:val="00A83CF0"/>
    <w:rsid w:val="00B2639A"/>
    <w:rsid w:val="00B5576D"/>
    <w:rsid w:val="00B66ADD"/>
    <w:rsid w:val="00BC42E0"/>
    <w:rsid w:val="00C10C72"/>
    <w:rsid w:val="00C85B1D"/>
    <w:rsid w:val="00CD40AF"/>
    <w:rsid w:val="00CF60D4"/>
    <w:rsid w:val="00D17493"/>
    <w:rsid w:val="00D57E07"/>
    <w:rsid w:val="00DF357C"/>
    <w:rsid w:val="00E026A0"/>
    <w:rsid w:val="00FA4277"/>
    <w:rsid w:val="00FC753D"/>
    <w:rsid w:val="00FD7051"/>
    <w:rsid w:val="00FE589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5BC73F"/>
  <w15:chartTrackingRefBased/>
  <w15:docId w15:val="{8BC90E0C-8F6D-4A9A-B5AB-89852BE9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widowControl w:val="0"/>
      <w:outlineLvl w:val="0"/>
    </w:pPr>
    <w:rPr>
      <w:rFonts w:ascii="Arial" w:hAnsi="Arial"/>
      <w:b/>
      <w:snapToGrid w:val="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35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snapToGrid w:val="0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35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3">
    <w:name w:val="p13"/>
    <w:basedOn w:val="Normal"/>
    <w:pPr>
      <w:widowControl w:val="0"/>
      <w:tabs>
        <w:tab w:val="left" w:pos="720"/>
      </w:tabs>
      <w:spacing w:line="240" w:lineRule="atLeast"/>
      <w:jc w:val="both"/>
    </w:pPr>
    <w:rPr>
      <w:szCs w:val="20"/>
    </w:rPr>
  </w:style>
  <w:style w:type="paragraph" w:styleId="Sangra3detindependiente">
    <w:name w:val="Body Text Indent 3"/>
    <w:basedOn w:val="Normal"/>
    <w:semiHidden/>
    <w:pPr>
      <w:ind w:left="360"/>
      <w:jc w:val="both"/>
    </w:pPr>
    <w:rPr>
      <w:rFonts w:ascii="Arial" w:hAnsi="Arial"/>
      <w:szCs w:val="20"/>
    </w:rPr>
  </w:style>
  <w:style w:type="paragraph" w:styleId="Textosinformato">
    <w:name w:val="Plain Text"/>
    <w:basedOn w:val="Normal"/>
    <w:semiHidden/>
    <w:rPr>
      <w:rFonts w:ascii="Courier New" w:hAnsi="Courier New"/>
      <w:sz w:val="20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Listaconvietas2">
    <w:name w:val="List Bullet 2"/>
    <w:basedOn w:val="Normal"/>
    <w:autoRedefine/>
    <w:semiHidden/>
    <w:pPr>
      <w:numPr>
        <w:numId w:val="3"/>
      </w:numPr>
      <w:tabs>
        <w:tab w:val="clear" w:pos="360"/>
        <w:tab w:val="num" w:pos="720"/>
      </w:tabs>
      <w:ind w:left="720"/>
      <w:jc w:val="both"/>
    </w:pPr>
    <w:rPr>
      <w:rFonts w:ascii="Arial" w:hAnsi="Arial"/>
      <w:szCs w:val="20"/>
    </w:rPr>
  </w:style>
  <w:style w:type="paragraph" w:styleId="Lista3">
    <w:name w:val="List 3"/>
    <w:basedOn w:val="Normal"/>
    <w:semiHidden/>
    <w:pPr>
      <w:ind w:left="849" w:hanging="283"/>
    </w:pPr>
    <w:rPr>
      <w:rFonts w:ascii="Arial" w:hAnsi="Arial"/>
      <w:szCs w:val="20"/>
    </w:rPr>
  </w:style>
  <w:style w:type="paragraph" w:styleId="Listaconvietas">
    <w:name w:val="List Bullet"/>
    <w:basedOn w:val="Normal"/>
    <w:autoRedefine/>
    <w:semiHidden/>
    <w:pPr>
      <w:numPr>
        <w:numId w:val="5"/>
      </w:numPr>
    </w:pPr>
  </w:style>
  <w:style w:type="paragraph" w:styleId="Listaconvietas3">
    <w:name w:val="List Bullet 3"/>
    <w:basedOn w:val="Normal"/>
    <w:autoRedefine/>
    <w:semiHidden/>
    <w:pPr>
      <w:numPr>
        <w:numId w:val="6"/>
      </w:numPr>
    </w:pPr>
  </w:style>
  <w:style w:type="paragraph" w:styleId="Textoindependiente">
    <w:name w:val="Body Text"/>
    <w:basedOn w:val="Normal"/>
    <w:semiHidden/>
    <w:pPr>
      <w:spacing w:after="120"/>
    </w:pPr>
  </w:style>
  <w:style w:type="paragraph" w:styleId="Continuarlista">
    <w:name w:val="List Continue"/>
    <w:basedOn w:val="Normal"/>
    <w:semiHidden/>
    <w:pPr>
      <w:spacing w:after="120"/>
      <w:ind w:left="283"/>
    </w:p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Continuarlista2">
    <w:name w:val="List Continue 2"/>
    <w:basedOn w:val="Normal"/>
    <w:semiHidden/>
    <w:pPr>
      <w:spacing w:after="120"/>
      <w:ind w:left="566"/>
    </w:pPr>
  </w:style>
  <w:style w:type="paragraph" w:styleId="Prrafodelista">
    <w:name w:val="List Paragraph"/>
    <w:basedOn w:val="Normal"/>
    <w:uiPriority w:val="34"/>
    <w:qFormat/>
    <w:rsid w:val="00CD40A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F35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357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Textoindependiente21">
    <w:name w:val="Texto independiente 21"/>
    <w:basedOn w:val="Normal"/>
    <w:rsid w:val="00DF357C"/>
    <w:pPr>
      <w:jc w:val="both"/>
    </w:pPr>
    <w:rPr>
      <w:rFonts w:ascii="Arial" w:hAnsi="Arial"/>
      <w:b/>
      <w:i/>
      <w:szCs w:val="20"/>
      <w:lang w:val="es-ES_tradnl"/>
    </w:rPr>
  </w:style>
  <w:style w:type="paragraph" w:customStyle="1" w:styleId="Textoindependiente31">
    <w:name w:val="Texto independiente 31"/>
    <w:basedOn w:val="Normal"/>
    <w:rsid w:val="00DF357C"/>
    <w:pPr>
      <w:jc w:val="both"/>
    </w:pPr>
    <w:rPr>
      <w:rFonts w:ascii="Arial" w:hAnsi="Arial"/>
      <w:b/>
      <w:sz w:val="28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17493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7493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D57E07"/>
    <w:pPr>
      <w:jc w:val="both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57E07"/>
    <w:rPr>
      <w:rFonts w:asciiTheme="minorHAnsi" w:eastAsiaTheme="minorEastAsia" w:hAnsiTheme="minorHAnsi" w:cstheme="minorBidi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7E07"/>
    <w:pPr>
      <w:jc w:val="both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7E07"/>
    <w:rPr>
      <w:rFonts w:asciiTheme="minorHAnsi" w:eastAsiaTheme="minorEastAsia" w:hAnsiTheme="minorHAnsi" w:cstheme="minorBidi"/>
      <w:lang w:val="en-US" w:eastAsia="en-US"/>
    </w:rPr>
  </w:style>
  <w:style w:type="character" w:styleId="Refdenotaalpie">
    <w:name w:val="footnote reference"/>
    <w:basedOn w:val="Fuentedeprrafopredeter"/>
    <w:uiPriority w:val="99"/>
    <w:unhideWhenUsed/>
    <w:rsid w:val="00D57E07"/>
    <w:rPr>
      <w:vertAlign w:val="superscript"/>
    </w:rPr>
  </w:style>
  <w:style w:type="table" w:styleId="Tablaconcuadrcula5oscura-nfasis3">
    <w:name w:val="Grid Table 5 Dark Accent 3"/>
    <w:basedOn w:val="Tablanormal"/>
    <w:uiPriority w:val="50"/>
    <w:rsid w:val="00D57E07"/>
    <w:pPr>
      <w:jc w:val="both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D57E07"/>
    <w:rPr>
      <w:rFonts w:ascii="Arial" w:hAnsi="Arial"/>
      <w:b/>
      <w:snapToGrid w:val="0"/>
      <w:sz w:val="24"/>
    </w:rPr>
  </w:style>
  <w:style w:type="character" w:styleId="Hipervnculo">
    <w:name w:val="Hyperlink"/>
    <w:basedOn w:val="Fuentedeprrafopredeter"/>
    <w:uiPriority w:val="99"/>
    <w:unhideWhenUsed/>
    <w:rsid w:val="00511B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1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storaljuvenil.es/wp-content/uploads/2021/06/Proyecto-Comunidades-Valdocco_v.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D8379-1EDD-4B78-96A5-1E585836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1156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Iglesia (III)</vt:lpstr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Iglesia (III)</dc:title>
  <dc:subject/>
  <dc:creator>Familia Sanz Calvo</dc:creator>
  <cp:keywords/>
  <dc:description/>
  <cp:lastModifiedBy>Santiago García Mourelo</cp:lastModifiedBy>
  <cp:revision>4</cp:revision>
  <cp:lastPrinted>2006-02-17T13:15:00Z</cp:lastPrinted>
  <dcterms:created xsi:type="dcterms:W3CDTF">2021-08-30T16:51:00Z</dcterms:created>
  <dcterms:modified xsi:type="dcterms:W3CDTF">2021-08-30T17:02:00Z</dcterms:modified>
</cp:coreProperties>
</file>